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9" w:rsidRPr="00795449" w:rsidRDefault="0092263D" w:rsidP="00795449">
      <w:pPr>
        <w:jc w:val="center"/>
        <w:rPr>
          <w:b/>
          <w:u w:val="single"/>
        </w:rPr>
      </w:pPr>
      <w:r>
        <w:rPr>
          <w:b/>
          <w:u w:val="single"/>
        </w:rPr>
        <w:t>Advisory Board Profile – Steve Alexander</w:t>
      </w:r>
      <w:bookmarkStart w:id="0" w:name="_GoBack"/>
      <w:bookmarkEnd w:id="0"/>
    </w:p>
    <w:p w:rsidR="00795449" w:rsidRDefault="00795449"/>
    <w:p w:rsidR="00795449" w:rsidRDefault="0079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Name: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C2019F">
            <w:pPr>
              <w:rPr>
                <w:rFonts w:cs="Arial"/>
              </w:rPr>
            </w:pPr>
            <w:r>
              <w:rPr>
                <w:rFonts w:cs="Arial"/>
              </w:rPr>
              <w:t>Steve Alexander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Email Address: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92263D">
            <w:pPr>
              <w:rPr>
                <w:rFonts w:cs="Arial"/>
              </w:rPr>
            </w:pPr>
            <w:hyperlink r:id="rId7" w:history="1">
              <w:r w:rsidR="00C2019F" w:rsidRPr="0045024F">
                <w:rPr>
                  <w:rStyle w:val="Hyperlink"/>
                  <w:rFonts w:cs="Arial"/>
                </w:rPr>
                <w:t>steve.alexander@crowehorwath.co.nz</w:t>
              </w:r>
            </w:hyperlink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BD7010">
            <w:pPr>
              <w:jc w:val="left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Preferred contact no.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003E88">
            <w:pPr>
              <w:rPr>
                <w:rFonts w:cs="Arial"/>
              </w:rPr>
            </w:pPr>
            <w:r>
              <w:rPr>
                <w:rFonts w:cs="Arial"/>
              </w:rPr>
              <w:t>0272754720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Postal Address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C2019F">
            <w:pPr>
              <w:rPr>
                <w:rFonts w:cs="Arial"/>
              </w:rPr>
            </w:pPr>
            <w:r>
              <w:rPr>
                <w:rFonts w:cs="Arial"/>
              </w:rPr>
              <w:t>P O Box 941, Hastings 4156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Location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C2019F">
            <w:pPr>
              <w:rPr>
                <w:rFonts w:cs="Arial"/>
              </w:rPr>
            </w:pPr>
            <w:r>
              <w:rPr>
                <w:rFonts w:cs="Arial"/>
              </w:rPr>
              <w:t>Hastings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Professional Profile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6B30A5" w:rsidRPr="006B30A5" w:rsidRDefault="006B30A5" w:rsidP="006B30A5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 w:rsidRPr="001F51E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Steve ensure</w:t>
            </w:r>
            <w:r w:rsidR="001F51ED" w:rsidRPr="001F51E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s </w:t>
            </w:r>
            <w:r w:rsidRPr="001F51E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that the service and experience he provides is in alignment with his clients’ needs and expectations. </w:t>
            </w:r>
            <w:r w:rsidR="001F51ED" w:rsidRPr="001F51E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 </w:t>
            </w:r>
            <w:r w:rsidRPr="001F51E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With an awareness of how technical aspects of business advice can be confusing, Steve offers practical advice which is clear, concise and accessible.</w:t>
            </w:r>
          </w:p>
          <w:p w:rsidR="006B30A5" w:rsidRPr="006B30A5" w:rsidRDefault="006B30A5" w:rsidP="006B30A5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 w:rsidRPr="006B30A5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By being proactive, Steve ensures his clients’ business structures are tax efficient, that asset protection issues are addressed, and opportunities to grow and protect wealth are identified and explored.</w:t>
            </w:r>
            <w:r w:rsidR="00003E88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Steve also has a strength in business valuation matters and has negotiated numerous buy/sell transactions on behalf of clients.</w:t>
            </w:r>
          </w:p>
          <w:p w:rsidR="006B30A5" w:rsidRPr="006B30A5" w:rsidRDefault="006B30A5" w:rsidP="006B30A5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 w:rsidRPr="006B30A5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Steve is a Chartered Accountant and Principal at Crowe Horwath, joining in 2002 after returning to New Zealand from the UK where he worked in investment banking.</w:t>
            </w:r>
          </w:p>
          <w:p w:rsidR="00F22D9C" w:rsidRPr="0023375D" w:rsidRDefault="006B30A5" w:rsidP="00DD5843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 w:rsidRPr="006B30A5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He has the advantage of additional knowledge from his colleagues across New Zealand in areas such as litigation support, forensic accounting and financial dispute resolutions.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Roles</w:t>
            </w:r>
          </w:p>
        </w:tc>
        <w:tc>
          <w:tcPr>
            <w:tcW w:w="7761" w:type="dxa"/>
          </w:tcPr>
          <w:p w:rsidR="00795449" w:rsidRPr="00AB4905" w:rsidRDefault="00A45891" w:rsidP="00032E93">
            <w:pPr>
              <w:rPr>
                <w:rFonts w:cs="Arial"/>
              </w:rPr>
            </w:pPr>
            <w:r>
              <w:rPr>
                <w:rFonts w:cs="Arial"/>
              </w:rPr>
              <w:t xml:space="preserve">Financial advisor and chartered accountant to a wide variety of clients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Organisations</w:t>
            </w:r>
          </w:p>
        </w:tc>
        <w:tc>
          <w:tcPr>
            <w:tcW w:w="7761" w:type="dxa"/>
          </w:tcPr>
          <w:p w:rsidR="00795449" w:rsidRPr="002553B0" w:rsidRDefault="002553B0" w:rsidP="002222B0">
            <w:pPr>
              <w:spacing w:before="100" w:beforeAutospacing="1" w:after="100" w:afterAutospacing="1"/>
              <w:jc w:val="left"/>
              <w:rPr>
                <w:rFonts w:eastAsia="Times New Roman" w:cs="Arial"/>
                <w:szCs w:val="20"/>
                <w:lang w:eastAsia="en-NZ"/>
              </w:rPr>
            </w:pPr>
            <w:r w:rsidRPr="002553B0">
              <w:rPr>
                <w:rFonts w:eastAsia="Times New Roman" w:cs="Arial"/>
                <w:szCs w:val="20"/>
                <w:lang w:eastAsia="en-NZ"/>
              </w:rPr>
              <w:t>Varied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Key skills</w:t>
            </w:r>
          </w:p>
        </w:tc>
        <w:tc>
          <w:tcPr>
            <w:tcW w:w="7761" w:type="dxa"/>
          </w:tcPr>
          <w:p w:rsidR="00795449" w:rsidRPr="00AB4905" w:rsidRDefault="00003E88" w:rsidP="00032E93">
            <w:pPr>
              <w:rPr>
                <w:rFonts w:cs="Arial"/>
              </w:rPr>
            </w:pPr>
            <w:r>
              <w:rPr>
                <w:rFonts w:cs="Arial"/>
              </w:rPr>
              <w:t xml:space="preserve">Tax compliance, </w:t>
            </w:r>
            <w:r w:rsidR="006B30A5">
              <w:rPr>
                <w:rFonts w:cs="Arial"/>
              </w:rPr>
              <w:t>Business valuations, structure, strategy &amp; management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 xml:space="preserve">Industry experience </w:t>
            </w:r>
          </w:p>
        </w:tc>
        <w:tc>
          <w:tcPr>
            <w:tcW w:w="7761" w:type="dxa"/>
          </w:tcPr>
          <w:p w:rsidR="00795449" w:rsidRPr="00AB4905" w:rsidRDefault="00A45891" w:rsidP="00A45891">
            <w:pPr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Transport</w:t>
            </w:r>
            <w:r w:rsidR="006109BE" w:rsidRPr="006B30A5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Horticulture, </w:t>
            </w:r>
            <w:r w:rsidR="006109BE" w:rsidRPr="006B30A5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Engineering, Manufacturing, Motor Trade, Professional Services and Retail</w:t>
            </w:r>
          </w:p>
        </w:tc>
      </w:tr>
    </w:tbl>
    <w:p w:rsidR="002059E0" w:rsidRPr="0017272F" w:rsidRDefault="002059E0">
      <w:pPr>
        <w:rPr>
          <w:rFonts w:cs="Arial"/>
          <w:u w:val="single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Current Employment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Company</w:t>
            </w:r>
          </w:p>
        </w:tc>
        <w:tc>
          <w:tcPr>
            <w:tcW w:w="7194" w:type="dxa"/>
          </w:tcPr>
          <w:p w:rsidR="0017272F" w:rsidRPr="00AB4905" w:rsidRDefault="007E43EC" w:rsidP="00AB4905">
            <w:pPr>
              <w:rPr>
                <w:rFonts w:eastAsia="Times New Roman" w:cs="Arial"/>
                <w:szCs w:val="20"/>
                <w:lang w:eastAsia="en-NZ"/>
              </w:rPr>
            </w:pPr>
            <w:r w:rsidRPr="00AB4905">
              <w:rPr>
                <w:rFonts w:eastAsia="Times New Roman" w:cs="Arial"/>
                <w:szCs w:val="20"/>
                <w:lang w:eastAsia="en-NZ"/>
              </w:rPr>
              <w:t>Crowe Horwath</w:t>
            </w:r>
            <w:r w:rsidR="00AB4905">
              <w:rPr>
                <w:rFonts w:eastAsia="Times New Roman" w:cs="Arial"/>
                <w:szCs w:val="20"/>
                <w:lang w:eastAsia="en-NZ"/>
              </w:rPr>
              <w:t xml:space="preserve"> Hawkes Bay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Position</w:t>
            </w:r>
          </w:p>
        </w:tc>
        <w:tc>
          <w:tcPr>
            <w:tcW w:w="7194" w:type="dxa"/>
          </w:tcPr>
          <w:p w:rsidR="0017272F" w:rsidRPr="00AB4905" w:rsidRDefault="007E43EC">
            <w:pPr>
              <w:rPr>
                <w:rFonts w:eastAsia="Times New Roman" w:cs="Arial"/>
                <w:szCs w:val="20"/>
                <w:lang w:eastAsia="en-NZ"/>
              </w:rPr>
            </w:pPr>
            <w:r w:rsidRPr="00AB4905">
              <w:rPr>
                <w:rFonts w:eastAsia="Times New Roman" w:cs="Arial"/>
                <w:szCs w:val="20"/>
                <w:lang w:eastAsia="en-NZ"/>
              </w:rPr>
              <w:t>Principal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Time in this position</w:t>
            </w:r>
          </w:p>
        </w:tc>
        <w:tc>
          <w:tcPr>
            <w:tcW w:w="7194" w:type="dxa"/>
          </w:tcPr>
          <w:p w:rsidR="0017272F" w:rsidRPr="00AB4905" w:rsidRDefault="00A458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years</w:t>
            </w:r>
          </w:p>
        </w:tc>
      </w:tr>
    </w:tbl>
    <w:p w:rsidR="0017272F" w:rsidRDefault="0017272F">
      <w:pPr>
        <w:rPr>
          <w:rFonts w:cs="Arial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Contact information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1</w:t>
            </w:r>
          </w:p>
        </w:tc>
        <w:tc>
          <w:tcPr>
            <w:tcW w:w="7194" w:type="dxa"/>
          </w:tcPr>
          <w:p w:rsidR="0017272F" w:rsidRDefault="0092263D">
            <w:pPr>
              <w:rPr>
                <w:rFonts w:cs="Arial"/>
              </w:rPr>
            </w:pPr>
            <w:hyperlink r:id="rId8" w:history="1">
              <w:r w:rsidR="008751D0" w:rsidRPr="00F90635">
                <w:rPr>
                  <w:rStyle w:val="Hyperlink"/>
                  <w:rFonts w:cs="Arial"/>
                </w:rPr>
                <w:t>www.crowehorwath.co.nz</w:t>
              </w:r>
            </w:hyperlink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2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Skype ID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7194" w:type="dxa"/>
          </w:tcPr>
          <w:p w:rsidR="0017272F" w:rsidRDefault="002553B0">
            <w:pPr>
              <w:rPr>
                <w:rFonts w:cs="Arial"/>
              </w:rPr>
            </w:pPr>
            <w:r>
              <w:rPr>
                <w:rStyle w:val="public-profile-url"/>
                <w:lang w:val="en"/>
              </w:rPr>
              <w:t>https://nz.linkedin.com/in/stevealexander2</w:t>
            </w:r>
          </w:p>
        </w:tc>
      </w:tr>
    </w:tbl>
    <w:p w:rsidR="0017272F" w:rsidRDefault="0017272F">
      <w:pPr>
        <w:rPr>
          <w:rFonts w:cs="Arial"/>
        </w:rPr>
      </w:pPr>
    </w:p>
    <w:p w:rsid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Qualifications and Education</w:t>
      </w:r>
    </w:p>
    <w:p w:rsidR="0017272F" w:rsidRDefault="0017272F" w:rsidP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272F" w:rsidTr="0007581F">
        <w:tc>
          <w:tcPr>
            <w:tcW w:w="4927" w:type="dxa"/>
          </w:tcPr>
          <w:p w:rsidR="0017272F" w:rsidRDefault="0017272F" w:rsidP="0017272F">
            <w:pPr>
              <w:rPr>
                <w:rFonts w:cs="Arial"/>
              </w:rPr>
            </w:pPr>
            <w:r>
              <w:rPr>
                <w:rFonts w:cs="Arial"/>
              </w:rPr>
              <w:t>Facility</w:t>
            </w:r>
          </w:p>
        </w:tc>
        <w:tc>
          <w:tcPr>
            <w:tcW w:w="4927" w:type="dxa"/>
          </w:tcPr>
          <w:p w:rsidR="0017272F" w:rsidRDefault="00A45891" w:rsidP="0007581F">
            <w:pPr>
              <w:rPr>
                <w:rFonts w:cs="Arial"/>
              </w:rPr>
            </w:pPr>
            <w:r>
              <w:rPr>
                <w:rFonts w:cs="Arial"/>
              </w:rPr>
              <w:t>Massey University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1</w:t>
            </w:r>
          </w:p>
        </w:tc>
        <w:tc>
          <w:tcPr>
            <w:tcW w:w="4927" w:type="dxa"/>
          </w:tcPr>
          <w:p w:rsidR="0017272F" w:rsidRDefault="00A45891" w:rsidP="0007581F">
            <w:pPr>
              <w:rPr>
                <w:rFonts w:cs="Arial"/>
              </w:rPr>
            </w:pPr>
            <w:r>
              <w:rPr>
                <w:rFonts w:cs="Arial"/>
              </w:rPr>
              <w:t>BBS (Accounting), Dip Bus St</w:t>
            </w:r>
            <w:r w:rsidR="00632F49">
              <w:rPr>
                <w:rFonts w:cs="Arial"/>
              </w:rPr>
              <w:t>u</w:t>
            </w:r>
            <w:r>
              <w:rPr>
                <w:rFonts w:cs="Arial"/>
              </w:rPr>
              <w:t>d</w:t>
            </w:r>
            <w:r w:rsidR="00632F49">
              <w:rPr>
                <w:rFonts w:cs="Arial"/>
              </w:rPr>
              <w:t>ies</w:t>
            </w:r>
            <w:r>
              <w:rPr>
                <w:rFonts w:cs="Arial"/>
              </w:rPr>
              <w:t xml:space="preserve"> (Finance) 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2</w:t>
            </w:r>
          </w:p>
        </w:tc>
        <w:tc>
          <w:tcPr>
            <w:tcW w:w="4927" w:type="dxa"/>
          </w:tcPr>
          <w:p w:rsidR="0017272F" w:rsidRDefault="00A45891" w:rsidP="0007581F">
            <w:pPr>
              <w:rPr>
                <w:rFonts w:cs="Arial"/>
              </w:rPr>
            </w:pPr>
            <w:r>
              <w:rPr>
                <w:rFonts w:cs="Arial"/>
              </w:rPr>
              <w:t>ICAANZ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2</w:t>
            </w:r>
          </w:p>
        </w:tc>
        <w:tc>
          <w:tcPr>
            <w:tcW w:w="4927" w:type="dxa"/>
          </w:tcPr>
          <w:p w:rsidR="0017272F" w:rsidRDefault="00632F49" w:rsidP="0007581F">
            <w:pPr>
              <w:rPr>
                <w:rFonts w:cs="Arial"/>
              </w:rPr>
            </w:pPr>
            <w:r>
              <w:rPr>
                <w:rFonts w:cs="Arial"/>
              </w:rPr>
              <w:t>Chartered Accountant</w:t>
            </w:r>
          </w:p>
        </w:tc>
      </w:tr>
    </w:tbl>
    <w:p w:rsidR="0017272F" w:rsidRPr="0017272F" w:rsidRDefault="0017272F">
      <w:pPr>
        <w:rPr>
          <w:rFonts w:cs="Arial"/>
          <w:b/>
          <w:u w:val="single"/>
        </w:rPr>
      </w:pPr>
    </w:p>
    <w:sectPr w:rsidR="0017272F" w:rsidRPr="0017272F" w:rsidSect="00667663">
      <w:pgSz w:w="11906" w:h="16838" w:code="9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399C"/>
    <w:multiLevelType w:val="multilevel"/>
    <w:tmpl w:val="8AB8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1"/>
    <w:rsid w:val="00003E88"/>
    <w:rsid w:val="00032E93"/>
    <w:rsid w:val="001208D7"/>
    <w:rsid w:val="00120ABD"/>
    <w:rsid w:val="00137F9E"/>
    <w:rsid w:val="0017272F"/>
    <w:rsid w:val="001D12EB"/>
    <w:rsid w:val="001F51ED"/>
    <w:rsid w:val="002059E0"/>
    <w:rsid w:val="002222B0"/>
    <w:rsid w:val="0023375D"/>
    <w:rsid w:val="002553B0"/>
    <w:rsid w:val="00270681"/>
    <w:rsid w:val="00334C5A"/>
    <w:rsid w:val="004875E8"/>
    <w:rsid w:val="006109BE"/>
    <w:rsid w:val="00632F49"/>
    <w:rsid w:val="00667663"/>
    <w:rsid w:val="006869E4"/>
    <w:rsid w:val="006B30A5"/>
    <w:rsid w:val="00795449"/>
    <w:rsid w:val="007E43EC"/>
    <w:rsid w:val="00811FD3"/>
    <w:rsid w:val="008751D0"/>
    <w:rsid w:val="008905E7"/>
    <w:rsid w:val="0092263D"/>
    <w:rsid w:val="00972849"/>
    <w:rsid w:val="009755A8"/>
    <w:rsid w:val="00A45891"/>
    <w:rsid w:val="00AA6C1F"/>
    <w:rsid w:val="00AB4905"/>
    <w:rsid w:val="00AF23D9"/>
    <w:rsid w:val="00B045D2"/>
    <w:rsid w:val="00B0536C"/>
    <w:rsid w:val="00B37992"/>
    <w:rsid w:val="00BD7010"/>
    <w:rsid w:val="00C2019F"/>
    <w:rsid w:val="00C20761"/>
    <w:rsid w:val="00C877DA"/>
    <w:rsid w:val="00DD5843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B30A5"/>
    <w:pPr>
      <w:spacing w:before="100" w:beforeAutospacing="1" w:after="100" w:afterAutospacing="1"/>
      <w:ind w:left="-15"/>
      <w:jc w:val="left"/>
      <w:outlineLvl w:val="2"/>
    </w:pPr>
    <w:rPr>
      <w:rFonts w:eastAsia="Times New Roman" w:cs="Arial"/>
      <w:b/>
      <w:bCs/>
      <w:color w:val="666666"/>
      <w:sz w:val="29"/>
      <w:szCs w:val="29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30A5"/>
    <w:rPr>
      <w:rFonts w:eastAsia="Times New Roman" w:cs="Arial"/>
      <w:b/>
      <w:bCs/>
      <w:color w:val="666666"/>
      <w:sz w:val="29"/>
      <w:szCs w:val="29"/>
    </w:rPr>
  </w:style>
  <w:style w:type="character" w:customStyle="1" w:styleId="public-profile-url">
    <w:name w:val="public-profile-url"/>
    <w:basedOn w:val="DefaultParagraphFont"/>
    <w:rsid w:val="00255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B30A5"/>
    <w:pPr>
      <w:spacing w:before="100" w:beforeAutospacing="1" w:after="100" w:afterAutospacing="1"/>
      <w:ind w:left="-15"/>
      <w:jc w:val="left"/>
      <w:outlineLvl w:val="2"/>
    </w:pPr>
    <w:rPr>
      <w:rFonts w:eastAsia="Times New Roman" w:cs="Arial"/>
      <w:b/>
      <w:bCs/>
      <w:color w:val="666666"/>
      <w:sz w:val="29"/>
      <w:szCs w:val="29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30A5"/>
    <w:rPr>
      <w:rFonts w:eastAsia="Times New Roman" w:cs="Arial"/>
      <w:b/>
      <w:bCs/>
      <w:color w:val="666666"/>
      <w:sz w:val="29"/>
      <w:szCs w:val="29"/>
    </w:rPr>
  </w:style>
  <w:style w:type="character" w:customStyle="1" w:styleId="public-profile-url">
    <w:name w:val="public-profile-url"/>
    <w:basedOn w:val="DefaultParagraphFont"/>
    <w:rsid w:val="0025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ehorwath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steve.alexander@crowehorwath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B25A-43A6-4F5A-A901-0DDB47E7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McElroy</dc:creator>
  <cp:lastModifiedBy>Tracy McElroy</cp:lastModifiedBy>
  <cp:revision>2</cp:revision>
  <dcterms:created xsi:type="dcterms:W3CDTF">2015-06-04T21:55:00Z</dcterms:created>
  <dcterms:modified xsi:type="dcterms:W3CDTF">2015-06-04T21:55:00Z</dcterms:modified>
</cp:coreProperties>
</file>