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r w:rsidRPr="00795449">
        <w:rPr>
          <w:b/>
          <w:u w:val="single"/>
        </w:rPr>
        <w:t xml:space="preserve">Advisory Board Profile </w:t>
      </w:r>
      <w:r w:rsidR="00E52233">
        <w:rPr>
          <w:b/>
          <w:u w:val="single"/>
        </w:rPr>
        <w:t>– Rick Cranswick</w:t>
      </w:r>
      <w:bookmarkStart w:id="0" w:name="_GoBack"/>
      <w:bookmarkEnd w:id="0"/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B928E1">
            <w:pPr>
              <w:rPr>
                <w:rFonts w:cs="Arial"/>
              </w:rPr>
            </w:pPr>
            <w:r>
              <w:rPr>
                <w:rFonts w:cs="Arial"/>
              </w:rPr>
              <w:t>Rick Cranswick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E52233">
            <w:pPr>
              <w:rPr>
                <w:rFonts w:cs="Arial"/>
              </w:rPr>
            </w:pPr>
            <w:hyperlink r:id="rId6" w:history="1">
              <w:r w:rsidR="00B928E1" w:rsidRPr="000F7AF5">
                <w:rPr>
                  <w:rStyle w:val="Hyperlink"/>
                  <w:rFonts w:cs="Arial"/>
                </w:rPr>
                <w:t>rick.cranswick@crowehorwath.co.nz</w:t>
              </w:r>
            </w:hyperlink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 w:rsidP="00B928E1">
            <w:pPr>
              <w:rPr>
                <w:rFonts w:cs="Arial"/>
              </w:rPr>
            </w:pPr>
            <w:r>
              <w:rPr>
                <w:rFonts w:cs="Arial"/>
              </w:rPr>
              <w:t xml:space="preserve">+64 </w:t>
            </w:r>
            <w:r w:rsidR="00B928E1">
              <w:rPr>
                <w:rFonts w:cs="Arial"/>
              </w:rPr>
              <w:t>27 444 8213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B928E1">
            <w:pPr>
              <w:rPr>
                <w:rFonts w:cs="Arial"/>
              </w:rPr>
            </w:pPr>
            <w:r>
              <w:rPr>
                <w:rFonts w:cs="Arial"/>
              </w:rPr>
              <w:t>P O Box 941, Hastings 4156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B928E1">
            <w:pPr>
              <w:rPr>
                <w:rFonts w:cs="Arial"/>
              </w:rPr>
            </w:pPr>
            <w:r>
              <w:rPr>
                <w:rFonts w:cs="Arial"/>
              </w:rPr>
              <w:t>Hastings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FE0A32" w:rsidRDefault="00FE0A32" w:rsidP="001E481B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cs="Arial"/>
              </w:rPr>
            </w:pPr>
            <w:r>
              <w:rPr>
                <w:rFonts w:cs="Arial"/>
              </w:rPr>
              <w:t>Rick has been Chief Executive for Crowe Horwath in Hawke’s Bay, NZ’s leading small to medium sized business advisory organisation, since</w:t>
            </w:r>
            <w:r w:rsidR="007C4F74">
              <w:rPr>
                <w:rFonts w:cs="Arial"/>
              </w:rPr>
              <w:t xml:space="preserve"> 1998.</w:t>
            </w:r>
            <w:r>
              <w:rPr>
                <w:rFonts w:cs="Arial"/>
              </w:rPr>
              <w:t xml:space="preserve">  He has </w:t>
            </w:r>
            <w:r w:rsidR="001E481B" w:rsidRPr="003F583C">
              <w:rPr>
                <w:rFonts w:cs="Arial"/>
              </w:rPr>
              <w:t xml:space="preserve">been a practising certified accountant </w:t>
            </w:r>
            <w:r>
              <w:rPr>
                <w:rFonts w:cs="Arial"/>
              </w:rPr>
              <w:t>since 1995</w:t>
            </w:r>
            <w:r w:rsidR="001E481B" w:rsidRPr="003F583C">
              <w:rPr>
                <w:rFonts w:cs="Arial"/>
              </w:rPr>
              <w:t>. </w:t>
            </w:r>
            <w:r>
              <w:rPr>
                <w:rFonts w:cs="Arial"/>
              </w:rPr>
              <w:t xml:space="preserve">  </w:t>
            </w:r>
          </w:p>
          <w:p w:rsidR="001E481B" w:rsidRPr="003F583C" w:rsidRDefault="001E481B" w:rsidP="001E481B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cs="Arial"/>
              </w:rPr>
            </w:pPr>
            <w:r w:rsidRPr="003F583C">
              <w:rPr>
                <w:rFonts w:cs="Arial"/>
              </w:rPr>
              <w:t xml:space="preserve">With a background in farming, Rick has </w:t>
            </w:r>
            <w:r w:rsidR="00314875">
              <w:rPr>
                <w:rFonts w:cs="Arial"/>
              </w:rPr>
              <w:t xml:space="preserve">the </w:t>
            </w:r>
            <w:r w:rsidRPr="003F583C">
              <w:rPr>
                <w:rFonts w:cs="Arial"/>
              </w:rPr>
              <w:t>specific expertise</w:t>
            </w:r>
            <w:r w:rsidR="00A33275">
              <w:rPr>
                <w:rFonts w:cs="Arial"/>
              </w:rPr>
              <w:t xml:space="preserve"> for </w:t>
            </w:r>
            <w:r w:rsidR="00314875">
              <w:rPr>
                <w:rFonts w:cs="Arial"/>
              </w:rPr>
              <w:t xml:space="preserve">assisting </w:t>
            </w:r>
            <w:r w:rsidRPr="003F583C">
              <w:rPr>
                <w:rFonts w:cs="Arial"/>
              </w:rPr>
              <w:t>rural businesses, including succession planning. This insight enables him to think laterally when engaging with his clients' particular business circumstances and he is not afraid to ask the 'hard questions'.</w:t>
            </w:r>
          </w:p>
          <w:p w:rsidR="00F22D9C" w:rsidRDefault="00FE0A32" w:rsidP="007C4F74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Rick is </w:t>
            </w:r>
            <w:r w:rsidR="007C4F74">
              <w:rPr>
                <w:rFonts w:cs="Arial"/>
              </w:rPr>
              <w:t xml:space="preserve">often consulted as a </w:t>
            </w:r>
            <w:r>
              <w:rPr>
                <w:rFonts w:cs="Arial"/>
              </w:rPr>
              <w:t xml:space="preserve">business and thought leader in Hawke’s Bay, </w:t>
            </w:r>
            <w:r w:rsidR="007C4F74">
              <w:rPr>
                <w:rFonts w:cs="Arial"/>
              </w:rPr>
              <w:t xml:space="preserve">and works with local government organisations in supporting the growth of Hawke’s Bay and Hawke’s Bay businesses. 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7C4F74" w:rsidRDefault="0050054C" w:rsidP="009456B8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 w:rsidRPr="009456B8">
              <w:rPr>
                <w:rFonts w:cs="Arial"/>
              </w:rPr>
              <w:t>Rick has been a</w:t>
            </w:r>
            <w:r w:rsidR="00BB2CE9" w:rsidRPr="009456B8">
              <w:rPr>
                <w:rFonts w:cs="Arial"/>
              </w:rPr>
              <w:t xml:space="preserve"> director </w:t>
            </w:r>
            <w:r w:rsidRPr="009456B8">
              <w:rPr>
                <w:rFonts w:cs="Arial"/>
              </w:rPr>
              <w:t xml:space="preserve">and part of the executive group </w:t>
            </w:r>
            <w:r w:rsidR="00BB2CE9" w:rsidRPr="009456B8">
              <w:rPr>
                <w:rFonts w:cs="Arial"/>
              </w:rPr>
              <w:t>of publicly listed companies</w:t>
            </w:r>
            <w:r w:rsidRPr="009456B8">
              <w:rPr>
                <w:rFonts w:cs="Arial"/>
              </w:rPr>
              <w:t>, a</w:t>
            </w:r>
            <w:r w:rsidR="00BB2CE9" w:rsidRPr="009456B8">
              <w:rPr>
                <w:rFonts w:cs="Arial"/>
              </w:rPr>
              <w:t xml:space="preserve"> shareholder and director of various private companies</w:t>
            </w:r>
            <w:r w:rsidR="0004449C" w:rsidRPr="009456B8">
              <w:rPr>
                <w:rFonts w:cs="Arial"/>
              </w:rPr>
              <w:t xml:space="preserve">, </w:t>
            </w:r>
            <w:r w:rsidRPr="009456B8">
              <w:rPr>
                <w:rFonts w:cs="Arial"/>
              </w:rPr>
              <w:t xml:space="preserve">as well as </w:t>
            </w:r>
            <w:r w:rsidR="0004449C" w:rsidRPr="009456B8">
              <w:rPr>
                <w:rFonts w:cs="Arial"/>
              </w:rPr>
              <w:t>a farm owner and manager</w:t>
            </w:r>
            <w:r w:rsidR="00BB2CE9" w:rsidRPr="009456B8">
              <w:rPr>
                <w:rFonts w:cs="Arial"/>
              </w:rPr>
              <w:t>.</w:t>
            </w:r>
            <w:r w:rsidR="007C042B">
              <w:rPr>
                <w:rFonts w:cs="Arial"/>
              </w:rPr>
              <w:t xml:space="preserve">  </w:t>
            </w:r>
          </w:p>
          <w:p w:rsidR="00795449" w:rsidRDefault="007C042B" w:rsidP="009456B8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Rick is a member of </w:t>
            </w:r>
            <w:r w:rsidR="008A35FA">
              <w:rPr>
                <w:rFonts w:cs="Arial"/>
              </w:rPr>
              <w:t>the NZ Institute of Chartered Accountants, the NZ Institute of Primary Industry Management and the Institute of Directors.</w:t>
            </w:r>
            <w:r w:rsidR="00BB2CE9" w:rsidRPr="009456B8">
              <w:rPr>
                <w:rFonts w:cs="Arial"/>
              </w:rPr>
              <w:t xml:space="preserve"> </w:t>
            </w:r>
            <w:r w:rsidR="00032E93" w:rsidRPr="009456B8">
              <w:rPr>
                <w:rFonts w:cs="Arial"/>
              </w:rPr>
              <w:t xml:space="preserve"> R</w:t>
            </w:r>
            <w:r>
              <w:rPr>
                <w:rFonts w:cs="Arial"/>
              </w:rPr>
              <w:t>eferences available on request.</w:t>
            </w:r>
          </w:p>
          <w:p w:rsidR="007C4F74" w:rsidRDefault="007C4F74" w:rsidP="007C4F74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>Convenor of Judges for the Hawke’s Bay Chamber of Commerce Business Awards for the past eight years.</w:t>
            </w:r>
          </w:p>
          <w:p w:rsidR="007C4F74" w:rsidRDefault="007C4F74" w:rsidP="007C4F74">
            <w:pPr>
              <w:spacing w:before="100" w:beforeAutospacing="1" w:after="100" w:afterAutospacing="1"/>
              <w:jc w:val="left"/>
              <w:rPr>
                <w:rFonts w:cs="Arial"/>
              </w:rPr>
            </w:pP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Default="007A0915" w:rsidP="00056852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 w:rsidRPr="00056852">
              <w:rPr>
                <w:rFonts w:cs="Arial"/>
              </w:rPr>
              <w:t>Strategic planning, b</w:t>
            </w:r>
            <w:r w:rsidR="008751D0" w:rsidRPr="00056852">
              <w:rPr>
                <w:rFonts w:cs="Arial"/>
              </w:rPr>
              <w:t>usiness succession,</w:t>
            </w:r>
            <w:r w:rsidRPr="00056852">
              <w:rPr>
                <w:rFonts w:cs="Arial"/>
              </w:rPr>
              <w:t xml:space="preserve"> r</w:t>
            </w:r>
            <w:r w:rsidR="00032E93" w:rsidRPr="00056852">
              <w:rPr>
                <w:rFonts w:cs="Arial"/>
              </w:rPr>
              <w:t xml:space="preserve">isk </w:t>
            </w:r>
            <w:r w:rsidRPr="00056852">
              <w:rPr>
                <w:rFonts w:cs="Arial"/>
              </w:rPr>
              <w:t>m</w:t>
            </w:r>
            <w:r w:rsidR="00032E93" w:rsidRPr="00056852">
              <w:rPr>
                <w:rFonts w:cs="Arial"/>
              </w:rPr>
              <w:t>anagement,</w:t>
            </w:r>
            <w:r w:rsidR="008751D0" w:rsidRPr="00056852">
              <w:rPr>
                <w:rFonts w:cs="Arial"/>
              </w:rPr>
              <w:t xml:space="preserve"> </w:t>
            </w:r>
            <w:r w:rsidRPr="00056852">
              <w:rPr>
                <w:rFonts w:cs="Arial"/>
              </w:rPr>
              <w:t>d</w:t>
            </w:r>
            <w:r w:rsidR="008751D0" w:rsidRPr="00056852">
              <w:rPr>
                <w:rFonts w:cs="Arial"/>
              </w:rPr>
              <w:t xml:space="preserve">irectorships, </w:t>
            </w:r>
            <w:r w:rsidR="007C4F74">
              <w:rPr>
                <w:rFonts w:cs="Arial"/>
              </w:rPr>
              <w:t>corporate governance, acquisitions, business recovery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8751D0" w:rsidP="00293C4B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 w:rsidRPr="00293C4B">
              <w:rPr>
                <w:rFonts w:cs="Arial"/>
              </w:rPr>
              <w:t xml:space="preserve"> </w:t>
            </w:r>
            <w:r w:rsidR="00032E93" w:rsidRPr="00293C4B">
              <w:rPr>
                <w:rFonts w:cs="Arial"/>
              </w:rPr>
              <w:t xml:space="preserve">Agriculture, </w:t>
            </w:r>
            <w:r w:rsidR="0078248E" w:rsidRPr="00293C4B">
              <w:rPr>
                <w:rFonts w:cs="Arial"/>
              </w:rPr>
              <w:t xml:space="preserve">Horticulture, </w:t>
            </w:r>
            <w:r w:rsidR="00032E93" w:rsidRPr="00293C4B">
              <w:rPr>
                <w:rFonts w:cs="Arial"/>
              </w:rPr>
              <w:t xml:space="preserve">Property, </w:t>
            </w:r>
            <w:r w:rsidR="0078248E" w:rsidRPr="00293C4B">
              <w:rPr>
                <w:rFonts w:cs="Arial"/>
              </w:rPr>
              <w:t>Financial Services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3F476D" w:rsidRDefault="007E43EC" w:rsidP="00174E4F">
            <w:pPr>
              <w:rPr>
                <w:rFonts w:cs="Arial"/>
              </w:rPr>
            </w:pPr>
            <w:r w:rsidRPr="003F476D">
              <w:rPr>
                <w:rFonts w:cs="Arial"/>
              </w:rPr>
              <w:t xml:space="preserve">Crowe Horwath </w:t>
            </w:r>
            <w:r w:rsidR="00A60A0F">
              <w:rPr>
                <w:rFonts w:cs="Arial"/>
              </w:rPr>
              <w:t>Hawke</w:t>
            </w:r>
            <w:r w:rsidR="007C4F74">
              <w:rPr>
                <w:rFonts w:cs="Arial"/>
              </w:rPr>
              <w:t>’</w:t>
            </w:r>
            <w:r w:rsidR="00A60A0F">
              <w:rPr>
                <w:rFonts w:cs="Arial"/>
              </w:rPr>
              <w:t>s Bay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3F476D" w:rsidRDefault="007E43EC">
            <w:pPr>
              <w:rPr>
                <w:rFonts w:cs="Arial"/>
              </w:rPr>
            </w:pPr>
            <w:r w:rsidRPr="003F476D">
              <w:rPr>
                <w:rFonts w:cs="Arial"/>
              </w:rPr>
              <w:t>Principal</w:t>
            </w:r>
            <w:r w:rsidR="00174E4F" w:rsidRPr="003F476D">
              <w:rPr>
                <w:rFonts w:cs="Arial"/>
              </w:rPr>
              <w:t xml:space="preserve"> &amp; Chief Executive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174E4F">
            <w:pPr>
              <w:rPr>
                <w:rFonts w:cs="Arial"/>
              </w:rPr>
            </w:pPr>
            <w:r>
              <w:rPr>
                <w:rFonts w:cs="Arial"/>
              </w:rPr>
              <w:t>17 years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E52233">
            <w:pPr>
              <w:rPr>
                <w:rFonts w:cs="Arial"/>
              </w:rPr>
            </w:pPr>
            <w:hyperlink r:id="rId7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4E455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rick.cranswick</w:t>
            </w:r>
            <w:proofErr w:type="spellEnd"/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E52233">
            <w:pPr>
              <w:rPr>
                <w:rFonts w:cs="Arial"/>
              </w:rPr>
            </w:pPr>
            <w:hyperlink r:id="rId8" w:history="1">
              <w:r w:rsidR="00FE0A32">
                <w:rPr>
                  <w:rStyle w:val="Hyperlink"/>
                </w:rPr>
                <w:t>https://nz.linkedin.com/in/rickcranswick</w:t>
              </w:r>
            </w:hyperlink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Massey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Bachelor of Business Studies</w:t>
            </w:r>
          </w:p>
        </w:tc>
      </w:tr>
      <w:tr w:rsidR="009221ED" w:rsidTr="0007581F">
        <w:tc>
          <w:tcPr>
            <w:tcW w:w="4927" w:type="dxa"/>
          </w:tcPr>
          <w:p w:rsidR="009221ED" w:rsidRDefault="009221ED" w:rsidP="0007581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Facility 2</w:t>
            </w:r>
          </w:p>
        </w:tc>
        <w:tc>
          <w:tcPr>
            <w:tcW w:w="4927" w:type="dxa"/>
          </w:tcPr>
          <w:p w:rsidR="009221ED" w:rsidRDefault="009221ED" w:rsidP="0090124D">
            <w:pPr>
              <w:rPr>
                <w:rFonts w:cs="Arial"/>
              </w:rPr>
            </w:pPr>
            <w:r>
              <w:rPr>
                <w:rFonts w:cs="Arial"/>
              </w:rPr>
              <w:t>ICANZ</w:t>
            </w:r>
          </w:p>
        </w:tc>
      </w:tr>
      <w:tr w:rsidR="009221ED" w:rsidTr="0007581F">
        <w:tc>
          <w:tcPr>
            <w:tcW w:w="4927" w:type="dxa"/>
          </w:tcPr>
          <w:p w:rsidR="009221ED" w:rsidRDefault="009221ED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9221ED" w:rsidRDefault="009221ED" w:rsidP="0090124D">
            <w:pPr>
              <w:rPr>
                <w:rFonts w:cs="Arial"/>
              </w:rPr>
            </w:pPr>
            <w:r>
              <w:rPr>
                <w:rFonts w:cs="Arial"/>
              </w:rPr>
              <w:t>Chartered Accountant</w:t>
            </w: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F84EB9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32E93"/>
    <w:rsid w:val="0004449C"/>
    <w:rsid w:val="00056852"/>
    <w:rsid w:val="00097301"/>
    <w:rsid w:val="001208D7"/>
    <w:rsid w:val="00120ABD"/>
    <w:rsid w:val="00137F9E"/>
    <w:rsid w:val="0017272F"/>
    <w:rsid w:val="00174E4F"/>
    <w:rsid w:val="001D12EB"/>
    <w:rsid w:val="001E481B"/>
    <w:rsid w:val="002059E0"/>
    <w:rsid w:val="00217291"/>
    <w:rsid w:val="002213D2"/>
    <w:rsid w:val="002222B0"/>
    <w:rsid w:val="00270681"/>
    <w:rsid w:val="00293C4B"/>
    <w:rsid w:val="00314875"/>
    <w:rsid w:val="00334C5A"/>
    <w:rsid w:val="00376299"/>
    <w:rsid w:val="003F476D"/>
    <w:rsid w:val="003F583C"/>
    <w:rsid w:val="004875E8"/>
    <w:rsid w:val="004B4ED8"/>
    <w:rsid w:val="004E455F"/>
    <w:rsid w:val="004E7765"/>
    <w:rsid w:val="0050054C"/>
    <w:rsid w:val="00667663"/>
    <w:rsid w:val="00675776"/>
    <w:rsid w:val="006869E4"/>
    <w:rsid w:val="00717065"/>
    <w:rsid w:val="00752087"/>
    <w:rsid w:val="0078248E"/>
    <w:rsid w:val="00795449"/>
    <w:rsid w:val="007A0915"/>
    <w:rsid w:val="007C042B"/>
    <w:rsid w:val="007C4F74"/>
    <w:rsid w:val="007E43EC"/>
    <w:rsid w:val="00811FD3"/>
    <w:rsid w:val="008751D0"/>
    <w:rsid w:val="00896CF2"/>
    <w:rsid w:val="008A35FA"/>
    <w:rsid w:val="009221ED"/>
    <w:rsid w:val="009456B8"/>
    <w:rsid w:val="00972849"/>
    <w:rsid w:val="009755A8"/>
    <w:rsid w:val="00A33275"/>
    <w:rsid w:val="00A50B4F"/>
    <w:rsid w:val="00A60A0F"/>
    <w:rsid w:val="00A927A6"/>
    <w:rsid w:val="00AF23D9"/>
    <w:rsid w:val="00B045D2"/>
    <w:rsid w:val="00B0536C"/>
    <w:rsid w:val="00B37992"/>
    <w:rsid w:val="00B928E1"/>
    <w:rsid w:val="00BB2CE9"/>
    <w:rsid w:val="00BD7010"/>
    <w:rsid w:val="00C20761"/>
    <w:rsid w:val="00E52233"/>
    <w:rsid w:val="00EC0E75"/>
    <w:rsid w:val="00F22D9C"/>
    <w:rsid w:val="00F84EB9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.linkedin.com/in/rickcranswi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wehorwath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k.cranswick@crowehorwath.co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668D-75F4-4774-A044-72F379D7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2</cp:revision>
  <dcterms:created xsi:type="dcterms:W3CDTF">2015-06-04T21:52:00Z</dcterms:created>
  <dcterms:modified xsi:type="dcterms:W3CDTF">2015-06-04T21:52:00Z</dcterms:modified>
</cp:coreProperties>
</file>