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49" w:rsidRPr="00795449" w:rsidRDefault="00795449" w:rsidP="00795449">
      <w:pPr>
        <w:jc w:val="center"/>
        <w:rPr>
          <w:b/>
          <w:u w:val="single"/>
        </w:rPr>
      </w:pPr>
      <w:r w:rsidRPr="00795449">
        <w:rPr>
          <w:b/>
          <w:u w:val="single"/>
        </w:rPr>
        <w:t>Advisory Board Profile (for registration on Advisory Board NZ website)</w:t>
      </w:r>
    </w:p>
    <w:p w:rsidR="00795449" w:rsidRDefault="00795449"/>
    <w:p w:rsidR="00795449" w:rsidRDefault="00795449"/>
    <w:tbl>
      <w:tblPr>
        <w:tblStyle w:val="TableGrid"/>
        <w:tblW w:w="0" w:type="auto"/>
        <w:tblLook w:val="04A0" w:firstRow="1" w:lastRow="0" w:firstColumn="1" w:lastColumn="0" w:noHBand="0" w:noVBand="1"/>
      </w:tblPr>
      <w:tblGrid>
        <w:gridCol w:w="2093"/>
        <w:gridCol w:w="7761"/>
      </w:tblGrid>
      <w:tr w:rsidR="00795449" w:rsidTr="00795449">
        <w:tc>
          <w:tcPr>
            <w:tcW w:w="2093" w:type="dxa"/>
          </w:tcPr>
          <w:p w:rsidR="00795449" w:rsidRPr="007E43EC" w:rsidRDefault="00795449" w:rsidP="00795449">
            <w:pPr>
              <w:rPr>
                <w:rFonts w:cs="Arial"/>
                <w:b/>
              </w:rPr>
            </w:pPr>
            <w:r w:rsidRPr="007E43EC">
              <w:rPr>
                <w:rFonts w:cs="Arial"/>
                <w:b/>
              </w:rPr>
              <w:t>Name:</w:t>
            </w:r>
          </w:p>
          <w:p w:rsidR="00795449" w:rsidRPr="007E43EC" w:rsidRDefault="00795449">
            <w:pPr>
              <w:rPr>
                <w:rFonts w:cs="Arial"/>
                <w:b/>
              </w:rPr>
            </w:pPr>
          </w:p>
        </w:tc>
        <w:tc>
          <w:tcPr>
            <w:tcW w:w="7761" w:type="dxa"/>
          </w:tcPr>
          <w:p w:rsidR="00795449" w:rsidRDefault="008A0F23" w:rsidP="00DB439F">
            <w:pPr>
              <w:rPr>
                <w:rFonts w:cs="Arial"/>
              </w:rPr>
            </w:pPr>
            <w:r>
              <w:rPr>
                <w:rFonts w:cs="Arial"/>
              </w:rPr>
              <w:t>Andrew Smith</w:t>
            </w:r>
          </w:p>
        </w:tc>
      </w:tr>
      <w:tr w:rsidR="00795449" w:rsidTr="00795449">
        <w:tc>
          <w:tcPr>
            <w:tcW w:w="2093" w:type="dxa"/>
          </w:tcPr>
          <w:p w:rsidR="00795449" w:rsidRPr="007E43EC" w:rsidRDefault="00795449" w:rsidP="00795449">
            <w:pPr>
              <w:rPr>
                <w:rFonts w:cs="Arial"/>
                <w:b/>
              </w:rPr>
            </w:pPr>
            <w:r w:rsidRPr="007E43EC">
              <w:rPr>
                <w:rFonts w:cs="Arial"/>
                <w:b/>
              </w:rPr>
              <w:t>Email Address:</w:t>
            </w:r>
          </w:p>
          <w:p w:rsidR="00795449" w:rsidRPr="007E43EC" w:rsidRDefault="00795449">
            <w:pPr>
              <w:rPr>
                <w:rFonts w:cs="Arial"/>
                <w:b/>
              </w:rPr>
            </w:pPr>
          </w:p>
        </w:tc>
        <w:tc>
          <w:tcPr>
            <w:tcW w:w="7761" w:type="dxa"/>
          </w:tcPr>
          <w:p w:rsidR="00795449" w:rsidRDefault="002A61A0">
            <w:pPr>
              <w:rPr>
                <w:rFonts w:cs="Arial"/>
              </w:rPr>
            </w:pPr>
            <w:hyperlink r:id="rId6" w:history="1">
              <w:r w:rsidR="008A0F23" w:rsidRPr="00D07F7C">
                <w:rPr>
                  <w:rStyle w:val="Hyperlink"/>
                  <w:rFonts w:cs="Arial"/>
                </w:rPr>
                <w:t>Andrew.smith@crowehorwath.co.nz</w:t>
              </w:r>
            </w:hyperlink>
          </w:p>
        </w:tc>
      </w:tr>
      <w:tr w:rsidR="00795449" w:rsidTr="00795449">
        <w:tc>
          <w:tcPr>
            <w:tcW w:w="2093" w:type="dxa"/>
          </w:tcPr>
          <w:p w:rsidR="00795449" w:rsidRPr="007E43EC" w:rsidRDefault="00795449" w:rsidP="00BD7010">
            <w:pPr>
              <w:jc w:val="left"/>
              <w:rPr>
                <w:rFonts w:cs="Arial"/>
                <w:b/>
              </w:rPr>
            </w:pPr>
            <w:r w:rsidRPr="007E43EC">
              <w:rPr>
                <w:rFonts w:cs="Arial"/>
                <w:b/>
              </w:rPr>
              <w:t>Preferred contact no.</w:t>
            </w:r>
          </w:p>
          <w:p w:rsidR="00795449" w:rsidRPr="007E43EC" w:rsidRDefault="00795449">
            <w:pPr>
              <w:rPr>
                <w:rFonts w:cs="Arial"/>
                <w:b/>
              </w:rPr>
            </w:pPr>
          </w:p>
        </w:tc>
        <w:tc>
          <w:tcPr>
            <w:tcW w:w="7761" w:type="dxa"/>
          </w:tcPr>
          <w:p w:rsidR="00795449" w:rsidRDefault="008A0F23">
            <w:pPr>
              <w:rPr>
                <w:rFonts w:cs="Arial"/>
              </w:rPr>
            </w:pPr>
            <w:r>
              <w:rPr>
                <w:rFonts w:cs="Arial"/>
              </w:rPr>
              <w:t>+64 21 2200 270</w:t>
            </w:r>
          </w:p>
        </w:tc>
      </w:tr>
      <w:tr w:rsidR="00795449" w:rsidTr="00795449">
        <w:tc>
          <w:tcPr>
            <w:tcW w:w="2093" w:type="dxa"/>
          </w:tcPr>
          <w:p w:rsidR="00795449" w:rsidRPr="007E43EC" w:rsidRDefault="00795449" w:rsidP="00795449">
            <w:pPr>
              <w:rPr>
                <w:rFonts w:cs="Arial"/>
                <w:b/>
              </w:rPr>
            </w:pPr>
            <w:r w:rsidRPr="007E43EC">
              <w:rPr>
                <w:rFonts w:cs="Arial"/>
                <w:b/>
              </w:rPr>
              <w:t>Postal Address</w:t>
            </w:r>
          </w:p>
          <w:p w:rsidR="00795449" w:rsidRPr="007E43EC" w:rsidRDefault="00795449">
            <w:pPr>
              <w:rPr>
                <w:rFonts w:cs="Arial"/>
                <w:b/>
              </w:rPr>
            </w:pPr>
          </w:p>
        </w:tc>
        <w:tc>
          <w:tcPr>
            <w:tcW w:w="7761" w:type="dxa"/>
          </w:tcPr>
          <w:p w:rsidR="00795449" w:rsidRDefault="008A0F23">
            <w:pPr>
              <w:rPr>
                <w:rFonts w:cs="Arial"/>
              </w:rPr>
            </w:pPr>
            <w:r>
              <w:rPr>
                <w:rFonts w:cs="Arial"/>
              </w:rPr>
              <w:t>PO Box 3007, Richmond 7050, New Zealand</w:t>
            </w:r>
          </w:p>
        </w:tc>
      </w:tr>
      <w:tr w:rsidR="00795449" w:rsidTr="00795449">
        <w:tc>
          <w:tcPr>
            <w:tcW w:w="2093" w:type="dxa"/>
          </w:tcPr>
          <w:p w:rsidR="00795449" w:rsidRPr="007E43EC" w:rsidRDefault="00795449" w:rsidP="00795449">
            <w:pPr>
              <w:rPr>
                <w:rFonts w:cs="Arial"/>
                <w:b/>
              </w:rPr>
            </w:pPr>
            <w:r w:rsidRPr="007E43EC">
              <w:rPr>
                <w:rFonts w:cs="Arial"/>
                <w:b/>
              </w:rPr>
              <w:t>Location</w:t>
            </w:r>
          </w:p>
          <w:p w:rsidR="00795449" w:rsidRPr="007E43EC" w:rsidRDefault="00795449">
            <w:pPr>
              <w:rPr>
                <w:rFonts w:cs="Arial"/>
                <w:b/>
              </w:rPr>
            </w:pPr>
          </w:p>
        </w:tc>
        <w:tc>
          <w:tcPr>
            <w:tcW w:w="7761" w:type="dxa"/>
          </w:tcPr>
          <w:p w:rsidR="00795449" w:rsidRDefault="008A0F23">
            <w:pPr>
              <w:rPr>
                <w:rFonts w:cs="Arial"/>
              </w:rPr>
            </w:pPr>
            <w:r>
              <w:rPr>
                <w:rFonts w:cs="Arial"/>
              </w:rPr>
              <w:t>Richmond, Nelson</w:t>
            </w:r>
          </w:p>
        </w:tc>
      </w:tr>
      <w:tr w:rsidR="00795449" w:rsidTr="00795449">
        <w:tc>
          <w:tcPr>
            <w:tcW w:w="2093" w:type="dxa"/>
          </w:tcPr>
          <w:p w:rsidR="00795449" w:rsidRPr="007E43EC" w:rsidRDefault="00795449" w:rsidP="00795449">
            <w:pPr>
              <w:rPr>
                <w:rFonts w:cs="Arial"/>
                <w:b/>
              </w:rPr>
            </w:pPr>
            <w:r w:rsidRPr="007E43EC">
              <w:rPr>
                <w:rFonts w:cs="Arial"/>
                <w:b/>
              </w:rPr>
              <w:t>Professional Profile</w:t>
            </w:r>
          </w:p>
          <w:p w:rsidR="00795449" w:rsidRPr="007E43EC" w:rsidRDefault="00795449">
            <w:pPr>
              <w:rPr>
                <w:rFonts w:cs="Arial"/>
                <w:b/>
              </w:rPr>
            </w:pPr>
          </w:p>
        </w:tc>
        <w:tc>
          <w:tcPr>
            <w:tcW w:w="7761" w:type="dxa"/>
          </w:tcPr>
          <w:p w:rsidR="008A0F23" w:rsidRPr="008A0F23" w:rsidRDefault="008A0F23" w:rsidP="008A0F23">
            <w:pPr>
              <w:shd w:val="clear" w:color="auto" w:fill="FFFFFF"/>
              <w:spacing w:before="100" w:beforeAutospacing="1" w:after="150"/>
              <w:jc w:val="left"/>
              <w:textAlignment w:val="top"/>
              <w:rPr>
                <w:rFonts w:eastAsia="Times New Roman" w:cs="Arial"/>
                <w:color w:val="000000"/>
                <w:sz w:val="18"/>
                <w:szCs w:val="18"/>
                <w:lang w:eastAsia="en-NZ"/>
              </w:rPr>
            </w:pPr>
            <w:r w:rsidRPr="008A0F23">
              <w:rPr>
                <w:rFonts w:eastAsia="Times New Roman" w:cs="Arial"/>
                <w:color w:val="000000"/>
                <w:sz w:val="18"/>
                <w:szCs w:val="18"/>
                <w:lang w:eastAsia="en-NZ"/>
              </w:rPr>
              <w:t>Andrew</w:t>
            </w:r>
            <w:r w:rsidR="00C43466">
              <w:rPr>
                <w:rFonts w:eastAsia="Times New Roman" w:cs="Arial"/>
                <w:color w:val="000000"/>
                <w:sz w:val="18"/>
                <w:szCs w:val="18"/>
                <w:lang w:eastAsia="en-NZ"/>
              </w:rPr>
              <w:t xml:space="preserve"> is a Principal of the firm who j</w:t>
            </w:r>
            <w:r w:rsidR="00C43466" w:rsidRPr="008A0F23">
              <w:rPr>
                <w:rFonts w:eastAsia="Times New Roman" w:cs="Arial"/>
                <w:color w:val="000000"/>
                <w:sz w:val="18"/>
                <w:szCs w:val="18"/>
                <w:lang w:eastAsia="en-NZ"/>
              </w:rPr>
              <w:t>oined</w:t>
            </w:r>
            <w:r w:rsidRPr="008A0F23">
              <w:rPr>
                <w:rFonts w:eastAsia="Times New Roman" w:cs="Arial"/>
                <w:color w:val="000000"/>
                <w:sz w:val="18"/>
                <w:szCs w:val="18"/>
                <w:lang w:eastAsia="en-NZ"/>
              </w:rPr>
              <w:t xml:space="preserve"> Crowe Horwath in 2011.</w:t>
            </w:r>
          </w:p>
          <w:p w:rsidR="008A0F23" w:rsidRPr="008A0F23" w:rsidRDefault="008A0F23" w:rsidP="008A0F23">
            <w:pPr>
              <w:shd w:val="clear" w:color="auto" w:fill="FFFFFF"/>
              <w:spacing w:before="100" w:beforeAutospacing="1" w:after="150"/>
              <w:jc w:val="left"/>
              <w:textAlignment w:val="top"/>
              <w:rPr>
                <w:rFonts w:eastAsia="Times New Roman" w:cs="Arial"/>
                <w:color w:val="000000"/>
                <w:sz w:val="18"/>
                <w:szCs w:val="18"/>
                <w:lang w:eastAsia="en-NZ"/>
              </w:rPr>
            </w:pPr>
            <w:r w:rsidRPr="008A0F23">
              <w:rPr>
                <w:rFonts w:eastAsia="Times New Roman" w:cs="Arial"/>
                <w:color w:val="000000"/>
                <w:sz w:val="18"/>
                <w:szCs w:val="18"/>
                <w:lang w:eastAsia="en-NZ"/>
              </w:rPr>
              <w:t xml:space="preserve">He obtained his </w:t>
            </w:r>
            <w:r w:rsidR="00C43466">
              <w:rPr>
                <w:rFonts w:eastAsia="Times New Roman" w:cs="Arial"/>
                <w:color w:val="000000"/>
                <w:sz w:val="18"/>
                <w:szCs w:val="18"/>
                <w:lang w:eastAsia="en-NZ"/>
              </w:rPr>
              <w:t>Chartered Accountant</w:t>
            </w:r>
            <w:r w:rsidRPr="008A0F23">
              <w:rPr>
                <w:rFonts w:eastAsia="Times New Roman" w:cs="Arial"/>
                <w:color w:val="000000"/>
                <w:sz w:val="18"/>
                <w:szCs w:val="18"/>
                <w:lang w:eastAsia="en-NZ"/>
              </w:rPr>
              <w:t xml:space="preserve"> qualification in 1994 after spending four years in audit and assurance with KPMG in Wellington.</w:t>
            </w:r>
            <w:r w:rsidR="00C43466">
              <w:rPr>
                <w:rFonts w:eastAsia="Times New Roman" w:cs="Arial"/>
                <w:color w:val="000000"/>
                <w:sz w:val="18"/>
                <w:szCs w:val="18"/>
                <w:lang w:eastAsia="en-NZ"/>
              </w:rPr>
              <w:t xml:space="preserve"> He then worked in</w:t>
            </w:r>
            <w:r w:rsidRPr="008A0F23">
              <w:rPr>
                <w:rFonts w:eastAsia="Times New Roman" w:cs="Arial"/>
                <w:color w:val="000000"/>
                <w:sz w:val="18"/>
                <w:szCs w:val="18"/>
                <w:lang w:eastAsia="en-NZ"/>
              </w:rPr>
              <w:t xml:space="preserve"> a variety of roles both in New Zealand and offshore (London and Kuala Lumpur) principally around banking, finance and accounting systems.</w:t>
            </w:r>
          </w:p>
          <w:p w:rsidR="008A0F23" w:rsidRDefault="008A0F23" w:rsidP="008A0F23">
            <w:pPr>
              <w:shd w:val="clear" w:color="auto" w:fill="FFFFFF"/>
              <w:spacing w:before="100" w:beforeAutospacing="1" w:after="150"/>
              <w:jc w:val="left"/>
              <w:textAlignment w:val="top"/>
              <w:rPr>
                <w:rFonts w:eastAsia="Times New Roman" w:cs="Arial"/>
                <w:color w:val="000000"/>
                <w:sz w:val="18"/>
                <w:szCs w:val="18"/>
                <w:lang w:eastAsia="en-NZ"/>
              </w:rPr>
            </w:pPr>
            <w:r w:rsidRPr="008A0F23">
              <w:rPr>
                <w:rFonts w:eastAsia="Times New Roman" w:cs="Arial"/>
                <w:color w:val="000000"/>
                <w:sz w:val="18"/>
                <w:szCs w:val="18"/>
                <w:lang w:eastAsia="en-NZ"/>
              </w:rPr>
              <w:t>Andrew returned to New Zealand in 2004 and prior to joining Crowe Horwath, was the CFO for a group of local companies. This has given him the hands-on experience to really understand local businesses</w:t>
            </w:r>
            <w:r w:rsidR="001839B5">
              <w:rPr>
                <w:rFonts w:eastAsia="Times New Roman" w:cs="Arial"/>
                <w:color w:val="000000"/>
                <w:sz w:val="18"/>
                <w:szCs w:val="18"/>
                <w:lang w:eastAsia="en-NZ"/>
              </w:rPr>
              <w:t>.</w:t>
            </w:r>
          </w:p>
          <w:p w:rsidR="00734C52" w:rsidRDefault="00734C52" w:rsidP="00734C52">
            <w:pPr>
              <w:autoSpaceDE w:val="0"/>
              <w:autoSpaceDN w:val="0"/>
              <w:adjustRightInd w:val="0"/>
              <w:jc w:val="left"/>
              <w:rPr>
                <w:rFonts w:eastAsia="Times New Roman" w:cs="Arial"/>
                <w:color w:val="000000"/>
                <w:sz w:val="18"/>
                <w:szCs w:val="18"/>
                <w:lang w:eastAsia="en-NZ"/>
              </w:rPr>
            </w:pPr>
            <w:r>
              <w:rPr>
                <w:rFonts w:ascii="HelveticaNeueLTStd-Lt" w:hAnsi="HelveticaNeueLTStd-Lt" w:cs="HelveticaNeueLTStd-Lt"/>
                <w:color w:val="262626"/>
                <w:sz w:val="18"/>
                <w:szCs w:val="18"/>
                <w:lang w:eastAsia="en-NZ"/>
              </w:rPr>
              <w:t>Areas of expertise include: Strategic and business planning, business growth, governance and risk,management and buying and selling businesses.</w:t>
            </w:r>
          </w:p>
          <w:p w:rsidR="008A0F23" w:rsidRPr="008A0F23" w:rsidRDefault="008A0F23" w:rsidP="008A0F23">
            <w:pPr>
              <w:shd w:val="clear" w:color="auto" w:fill="FFFFFF"/>
              <w:spacing w:before="100" w:beforeAutospacing="1" w:after="150"/>
              <w:jc w:val="left"/>
              <w:textAlignment w:val="top"/>
              <w:rPr>
                <w:rFonts w:eastAsia="Times New Roman" w:cs="Arial"/>
                <w:color w:val="000000"/>
                <w:sz w:val="18"/>
                <w:szCs w:val="18"/>
                <w:lang w:eastAsia="en-NZ"/>
              </w:rPr>
            </w:pPr>
            <w:r>
              <w:rPr>
                <w:rFonts w:eastAsia="Times New Roman" w:cs="Arial"/>
                <w:color w:val="000000"/>
                <w:sz w:val="18"/>
                <w:szCs w:val="18"/>
                <w:lang w:eastAsia="en-NZ"/>
              </w:rPr>
              <w:t xml:space="preserve">Andrew brings a personable, practical approach to helping clients run their business, ensuring their efforts are rewarded. Andrew works with many business sizes and structures and he focuses on understanding each client and delivery timely </w:t>
            </w:r>
            <w:r w:rsidR="001839B5">
              <w:rPr>
                <w:rFonts w:eastAsia="Times New Roman" w:cs="Arial"/>
                <w:color w:val="000000"/>
                <w:sz w:val="18"/>
                <w:szCs w:val="18"/>
                <w:lang w:eastAsia="en-NZ"/>
              </w:rPr>
              <w:t>advice</w:t>
            </w:r>
            <w:r>
              <w:rPr>
                <w:rFonts w:eastAsia="Times New Roman" w:cs="Arial"/>
                <w:color w:val="000000"/>
                <w:sz w:val="18"/>
                <w:szCs w:val="18"/>
                <w:lang w:eastAsia="en-NZ"/>
              </w:rPr>
              <w:t xml:space="preserve"> that adds real value. </w:t>
            </w:r>
          </w:p>
          <w:p w:rsidR="00B75DCD" w:rsidRDefault="00D0158E" w:rsidP="00434C33">
            <w:pPr>
              <w:spacing w:before="100" w:beforeAutospacing="1" w:after="100" w:afterAutospacing="1"/>
              <w:jc w:val="left"/>
              <w:rPr>
                <w:rFonts w:cs="Arial"/>
              </w:rPr>
            </w:pPr>
            <w:r>
              <w:rPr>
                <w:rFonts w:cs="Arial"/>
              </w:rPr>
              <w:t xml:space="preserve">He is motivated by helping business owners and their businesses grow and succeed. To do this he strives to form a long term relationship and believes in working as a team to achieve his </w:t>
            </w:r>
            <w:r w:rsidR="001839B5">
              <w:rPr>
                <w:rFonts w:cs="Arial"/>
              </w:rPr>
              <w:t>client’s</w:t>
            </w:r>
            <w:r>
              <w:rPr>
                <w:rFonts w:cs="Arial"/>
              </w:rPr>
              <w:t xml:space="preserve"> goals. </w:t>
            </w:r>
          </w:p>
        </w:tc>
      </w:tr>
      <w:tr w:rsidR="00795449" w:rsidTr="00795449">
        <w:tc>
          <w:tcPr>
            <w:tcW w:w="2093" w:type="dxa"/>
          </w:tcPr>
          <w:p w:rsidR="00795449" w:rsidRDefault="00795449" w:rsidP="00795449">
            <w:pPr>
              <w:rPr>
                <w:rFonts w:cs="Arial"/>
              </w:rPr>
            </w:pPr>
            <w:r>
              <w:rPr>
                <w:rFonts w:cs="Arial"/>
              </w:rPr>
              <w:t>Roles</w:t>
            </w:r>
          </w:p>
        </w:tc>
        <w:tc>
          <w:tcPr>
            <w:tcW w:w="7761" w:type="dxa"/>
          </w:tcPr>
          <w:p w:rsidR="002F50FC" w:rsidRDefault="002F50FC" w:rsidP="002F50FC">
            <w:pPr>
              <w:jc w:val="left"/>
              <w:rPr>
                <w:rFonts w:cs="Arial"/>
              </w:rPr>
            </w:pPr>
            <w:r>
              <w:rPr>
                <w:rFonts w:cs="Arial"/>
              </w:rPr>
              <w:t xml:space="preserve">Treasurer of Rainbow Sports club Inc. </w:t>
            </w:r>
          </w:p>
          <w:p w:rsidR="002F50FC" w:rsidRDefault="00E831E7" w:rsidP="002F50FC">
            <w:pPr>
              <w:jc w:val="left"/>
              <w:rPr>
                <w:rFonts w:cs="Arial"/>
              </w:rPr>
            </w:pPr>
            <w:r>
              <w:rPr>
                <w:rFonts w:cs="Arial"/>
              </w:rPr>
              <w:t>Deputy Chairman of Hampden Street School Board</w:t>
            </w:r>
          </w:p>
          <w:p w:rsidR="008A0F23" w:rsidRDefault="002F50FC" w:rsidP="002F50FC">
            <w:pPr>
              <w:jc w:val="left"/>
              <w:rPr>
                <w:rFonts w:cs="Arial"/>
              </w:rPr>
            </w:pPr>
            <w:r>
              <w:rPr>
                <w:rFonts w:cs="Arial"/>
              </w:rPr>
              <w:t>Institute of Directors</w:t>
            </w:r>
          </w:p>
          <w:p w:rsidR="00E831E7" w:rsidRDefault="00E831E7" w:rsidP="002F50FC">
            <w:pPr>
              <w:jc w:val="left"/>
              <w:rPr>
                <w:rFonts w:cs="Arial"/>
              </w:rPr>
            </w:pPr>
            <w:r>
              <w:rPr>
                <w:rFonts w:cs="Arial"/>
              </w:rPr>
              <w:t>Being</w:t>
            </w:r>
            <w:r w:rsidR="00AD5E05">
              <w:rPr>
                <w:rFonts w:cs="Arial"/>
              </w:rPr>
              <w:t xml:space="preserve"> appointed a</w:t>
            </w:r>
            <w:r>
              <w:rPr>
                <w:rFonts w:cs="Arial"/>
              </w:rPr>
              <w:t xml:space="preserve"> Trustee of Saxton </w:t>
            </w:r>
            <w:proofErr w:type="spellStart"/>
            <w:r>
              <w:rPr>
                <w:rFonts w:cs="Arial"/>
              </w:rPr>
              <w:t>Velodrome</w:t>
            </w:r>
            <w:proofErr w:type="spellEnd"/>
            <w:r>
              <w:rPr>
                <w:rFonts w:cs="Arial"/>
              </w:rPr>
              <w:t xml:space="preserve"> Trust</w:t>
            </w:r>
          </w:p>
          <w:p w:rsidR="00E831E7" w:rsidRDefault="00E831E7" w:rsidP="002F50FC">
            <w:pPr>
              <w:jc w:val="left"/>
              <w:rPr>
                <w:rFonts w:cs="Arial"/>
              </w:rPr>
            </w:pPr>
            <w:r>
              <w:rPr>
                <w:rFonts w:cs="Arial"/>
              </w:rPr>
              <w:t xml:space="preserve">Member of Multi-show case cinema board. </w:t>
            </w:r>
          </w:p>
          <w:p w:rsidR="00B37E11" w:rsidRDefault="00B37E11" w:rsidP="002F50FC">
            <w:pPr>
              <w:jc w:val="left"/>
              <w:rPr>
                <w:rFonts w:cs="Arial"/>
              </w:rPr>
            </w:pPr>
            <w:r>
              <w:rPr>
                <w:rFonts w:cs="Arial"/>
              </w:rPr>
              <w:t xml:space="preserve">Advisory capacity at </w:t>
            </w:r>
            <w:proofErr w:type="spellStart"/>
            <w:r>
              <w:rPr>
                <w:rFonts w:cs="Arial"/>
              </w:rPr>
              <w:t>Unimar</w:t>
            </w:r>
            <w:proofErr w:type="spellEnd"/>
          </w:p>
          <w:p w:rsidR="00B37E11" w:rsidRDefault="00B37E11" w:rsidP="002F50FC">
            <w:pPr>
              <w:jc w:val="left"/>
              <w:rPr>
                <w:rFonts w:cs="Arial"/>
              </w:rPr>
            </w:pPr>
            <w:r>
              <w:rPr>
                <w:rFonts w:cs="Arial"/>
              </w:rPr>
              <w:t>Committee member of Nelson Junior Tennis club</w:t>
            </w:r>
          </w:p>
        </w:tc>
      </w:tr>
      <w:tr w:rsidR="00795449" w:rsidTr="00795449">
        <w:tc>
          <w:tcPr>
            <w:tcW w:w="2093" w:type="dxa"/>
          </w:tcPr>
          <w:p w:rsidR="00795449" w:rsidRDefault="00795449" w:rsidP="00795449">
            <w:pPr>
              <w:rPr>
                <w:rFonts w:cs="Arial"/>
              </w:rPr>
            </w:pPr>
            <w:r>
              <w:rPr>
                <w:rFonts w:cs="Arial"/>
              </w:rPr>
              <w:t>Organisations</w:t>
            </w:r>
          </w:p>
        </w:tc>
        <w:tc>
          <w:tcPr>
            <w:tcW w:w="7761" w:type="dxa"/>
          </w:tcPr>
          <w:p w:rsidR="00795449" w:rsidRPr="00AE47A1" w:rsidRDefault="002F50FC" w:rsidP="00C43466">
            <w:pPr>
              <w:jc w:val="left"/>
              <w:rPr>
                <w:rFonts w:cs="Arial"/>
              </w:rPr>
            </w:pPr>
            <w:r>
              <w:rPr>
                <w:rFonts w:cs="Arial"/>
              </w:rPr>
              <w:t xml:space="preserve">Crowe </w:t>
            </w:r>
            <w:proofErr w:type="spellStart"/>
            <w:r>
              <w:rPr>
                <w:rFonts w:cs="Arial"/>
              </w:rPr>
              <w:t>Horwa</w:t>
            </w:r>
            <w:r w:rsidR="001278EE">
              <w:rPr>
                <w:rFonts w:cs="Arial"/>
              </w:rPr>
              <w:t>th</w:t>
            </w:r>
            <w:proofErr w:type="spellEnd"/>
            <w:r w:rsidR="001278EE">
              <w:rPr>
                <w:rFonts w:cs="Arial"/>
              </w:rPr>
              <w:t xml:space="preserve">, </w:t>
            </w:r>
            <w:r>
              <w:rPr>
                <w:rFonts w:cs="Arial"/>
              </w:rPr>
              <w:t>Institute of Directors</w:t>
            </w:r>
            <w:r w:rsidR="00C43466">
              <w:rPr>
                <w:rFonts w:cs="Arial"/>
              </w:rPr>
              <w:t xml:space="preserve">, </w:t>
            </w:r>
            <w:proofErr w:type="spellStart"/>
            <w:r w:rsidR="00C43466">
              <w:rPr>
                <w:rFonts w:cs="Arial"/>
              </w:rPr>
              <w:t>Unimar</w:t>
            </w:r>
            <w:proofErr w:type="spellEnd"/>
            <w:r>
              <w:rPr>
                <w:rFonts w:cs="Arial"/>
              </w:rPr>
              <w:t xml:space="preserve">. </w:t>
            </w:r>
          </w:p>
        </w:tc>
      </w:tr>
      <w:tr w:rsidR="00795449" w:rsidTr="00795449">
        <w:tc>
          <w:tcPr>
            <w:tcW w:w="2093" w:type="dxa"/>
          </w:tcPr>
          <w:p w:rsidR="00795449" w:rsidRDefault="00795449" w:rsidP="00795449">
            <w:pPr>
              <w:rPr>
                <w:rFonts w:cs="Arial"/>
              </w:rPr>
            </w:pPr>
            <w:r>
              <w:rPr>
                <w:rFonts w:cs="Arial"/>
              </w:rPr>
              <w:t>Key skills</w:t>
            </w:r>
          </w:p>
        </w:tc>
        <w:tc>
          <w:tcPr>
            <w:tcW w:w="7761" w:type="dxa"/>
          </w:tcPr>
          <w:p w:rsidR="00795449" w:rsidRDefault="002F50FC" w:rsidP="002F50FC">
            <w:pPr>
              <w:rPr>
                <w:rFonts w:cs="Arial"/>
              </w:rPr>
            </w:pPr>
            <w:r>
              <w:rPr>
                <w:rFonts w:cs="Arial"/>
              </w:rPr>
              <w:t>Accounting,</w:t>
            </w:r>
            <w:r w:rsidR="00820222">
              <w:rPr>
                <w:rFonts w:cs="Arial"/>
              </w:rPr>
              <w:t xml:space="preserve"> business advisory,</w:t>
            </w:r>
            <w:r>
              <w:rPr>
                <w:rFonts w:cs="Arial"/>
              </w:rPr>
              <w:t xml:space="preserve"> financial analysis, auditing, income tax, banking, f</w:t>
            </w:r>
            <w:r w:rsidR="008A0F23">
              <w:rPr>
                <w:rFonts w:cs="Arial"/>
              </w:rPr>
              <w:t>inance, accounting systems, operation management</w:t>
            </w:r>
            <w:r>
              <w:rPr>
                <w:rFonts w:cs="Arial"/>
              </w:rPr>
              <w:t>, internal controls, due diligence</w:t>
            </w:r>
          </w:p>
        </w:tc>
      </w:tr>
      <w:tr w:rsidR="00795449" w:rsidTr="00795449">
        <w:tc>
          <w:tcPr>
            <w:tcW w:w="2093" w:type="dxa"/>
          </w:tcPr>
          <w:p w:rsidR="00795449" w:rsidRDefault="00795449" w:rsidP="00795449">
            <w:pPr>
              <w:rPr>
                <w:rFonts w:cs="Arial"/>
              </w:rPr>
            </w:pPr>
            <w:r>
              <w:rPr>
                <w:rFonts w:cs="Arial"/>
              </w:rPr>
              <w:t xml:space="preserve">Industry experience </w:t>
            </w:r>
          </w:p>
        </w:tc>
        <w:tc>
          <w:tcPr>
            <w:tcW w:w="7761" w:type="dxa"/>
          </w:tcPr>
          <w:p w:rsidR="00795449" w:rsidRDefault="008A0F23" w:rsidP="00F22898">
            <w:pPr>
              <w:rPr>
                <w:rFonts w:cs="Arial"/>
              </w:rPr>
            </w:pPr>
            <w:r>
              <w:rPr>
                <w:rFonts w:cs="Arial"/>
              </w:rPr>
              <w:t>Strategic and growth planning, business growth, governance and risk management, buying and selling businesses, project management, Engineering, Construction, services, transport, trade, wholesale, marine – including offshore and support industries, retail.</w:t>
            </w:r>
          </w:p>
        </w:tc>
      </w:tr>
    </w:tbl>
    <w:p w:rsidR="002059E0" w:rsidRPr="0017272F" w:rsidRDefault="002059E0">
      <w:pPr>
        <w:rPr>
          <w:rFonts w:cs="Arial"/>
          <w:u w:val="single"/>
        </w:rPr>
      </w:pPr>
    </w:p>
    <w:p w:rsidR="0017272F" w:rsidRPr="0017272F" w:rsidRDefault="0017272F">
      <w:pPr>
        <w:rPr>
          <w:rFonts w:cs="Arial"/>
          <w:b/>
          <w:u w:val="single"/>
        </w:rPr>
      </w:pPr>
      <w:r w:rsidRPr="0017272F">
        <w:rPr>
          <w:rFonts w:cs="Arial"/>
          <w:b/>
          <w:u w:val="single"/>
        </w:rPr>
        <w:t>Current Employment</w:t>
      </w:r>
    </w:p>
    <w:p w:rsidR="0017272F" w:rsidRDefault="0017272F">
      <w:pPr>
        <w:rPr>
          <w:rFonts w:cs="Arial"/>
        </w:rPr>
      </w:pPr>
    </w:p>
    <w:tbl>
      <w:tblPr>
        <w:tblStyle w:val="TableGrid"/>
        <w:tblW w:w="0" w:type="auto"/>
        <w:tblLook w:val="04A0" w:firstRow="1" w:lastRow="0" w:firstColumn="1" w:lastColumn="0" w:noHBand="0" w:noVBand="1"/>
      </w:tblPr>
      <w:tblGrid>
        <w:gridCol w:w="2660"/>
        <w:gridCol w:w="7194"/>
      </w:tblGrid>
      <w:tr w:rsidR="0017272F" w:rsidTr="00BD7010">
        <w:tc>
          <w:tcPr>
            <w:tcW w:w="2660" w:type="dxa"/>
          </w:tcPr>
          <w:p w:rsidR="0017272F" w:rsidRDefault="0017272F">
            <w:pPr>
              <w:rPr>
                <w:rFonts w:cs="Arial"/>
              </w:rPr>
            </w:pPr>
            <w:r>
              <w:rPr>
                <w:rFonts w:cs="Arial"/>
              </w:rPr>
              <w:t>Current Company</w:t>
            </w:r>
          </w:p>
        </w:tc>
        <w:tc>
          <w:tcPr>
            <w:tcW w:w="7194" w:type="dxa"/>
          </w:tcPr>
          <w:p w:rsidR="0017272F" w:rsidRPr="005E4F16" w:rsidRDefault="008A0F23">
            <w:pPr>
              <w:rPr>
                <w:rFonts w:cs="Arial"/>
              </w:rPr>
            </w:pPr>
            <w:r>
              <w:rPr>
                <w:rFonts w:cs="Arial"/>
              </w:rPr>
              <w:t>Crowe Horwath</w:t>
            </w:r>
          </w:p>
        </w:tc>
      </w:tr>
      <w:tr w:rsidR="0017272F" w:rsidTr="00BD7010">
        <w:tc>
          <w:tcPr>
            <w:tcW w:w="2660" w:type="dxa"/>
          </w:tcPr>
          <w:p w:rsidR="0017272F" w:rsidRDefault="0017272F">
            <w:pPr>
              <w:rPr>
                <w:rFonts w:cs="Arial"/>
              </w:rPr>
            </w:pPr>
            <w:r>
              <w:rPr>
                <w:rFonts w:cs="Arial"/>
              </w:rPr>
              <w:t>Current Position</w:t>
            </w:r>
          </w:p>
        </w:tc>
        <w:tc>
          <w:tcPr>
            <w:tcW w:w="7194" w:type="dxa"/>
          </w:tcPr>
          <w:p w:rsidR="0017272F" w:rsidRPr="005E4F16" w:rsidRDefault="008A0F23">
            <w:pPr>
              <w:rPr>
                <w:rFonts w:cs="Arial"/>
              </w:rPr>
            </w:pPr>
            <w:r>
              <w:rPr>
                <w:rFonts w:cs="Arial"/>
              </w:rPr>
              <w:t>Principal</w:t>
            </w:r>
          </w:p>
        </w:tc>
      </w:tr>
      <w:tr w:rsidR="0017272F" w:rsidTr="00DB439F">
        <w:trPr>
          <w:trHeight w:val="209"/>
        </w:trPr>
        <w:tc>
          <w:tcPr>
            <w:tcW w:w="2660" w:type="dxa"/>
          </w:tcPr>
          <w:p w:rsidR="0017272F" w:rsidRDefault="0017272F">
            <w:pPr>
              <w:rPr>
                <w:rFonts w:cs="Arial"/>
              </w:rPr>
            </w:pPr>
            <w:r>
              <w:rPr>
                <w:rFonts w:cs="Arial"/>
              </w:rPr>
              <w:t>Time in this position</w:t>
            </w:r>
          </w:p>
        </w:tc>
        <w:tc>
          <w:tcPr>
            <w:tcW w:w="7194" w:type="dxa"/>
          </w:tcPr>
          <w:p w:rsidR="0017272F" w:rsidRDefault="008A0F23">
            <w:pPr>
              <w:rPr>
                <w:rFonts w:cs="Arial"/>
              </w:rPr>
            </w:pPr>
            <w:r>
              <w:rPr>
                <w:rFonts w:cs="Arial"/>
              </w:rPr>
              <w:t>4 years</w:t>
            </w:r>
          </w:p>
        </w:tc>
      </w:tr>
    </w:tbl>
    <w:p w:rsidR="0017272F" w:rsidRDefault="0017272F">
      <w:pPr>
        <w:rPr>
          <w:rFonts w:cs="Arial"/>
        </w:rPr>
      </w:pPr>
    </w:p>
    <w:p w:rsidR="00384CC5" w:rsidRDefault="00384CC5">
      <w:pPr>
        <w:rPr>
          <w:rFonts w:cs="Arial"/>
          <w:b/>
          <w:u w:val="single"/>
        </w:rPr>
      </w:pPr>
    </w:p>
    <w:p w:rsidR="00384CC5" w:rsidRDefault="00384CC5">
      <w:pPr>
        <w:rPr>
          <w:rFonts w:cs="Arial"/>
          <w:b/>
          <w:u w:val="single"/>
        </w:rPr>
      </w:pPr>
    </w:p>
    <w:p w:rsidR="00384CC5" w:rsidRDefault="00384CC5">
      <w:pPr>
        <w:rPr>
          <w:rFonts w:cs="Arial"/>
          <w:b/>
          <w:u w:val="single"/>
        </w:rPr>
      </w:pPr>
    </w:p>
    <w:p w:rsidR="0017272F" w:rsidRPr="0017272F" w:rsidRDefault="0017272F">
      <w:pPr>
        <w:rPr>
          <w:rFonts w:cs="Arial"/>
          <w:b/>
          <w:u w:val="single"/>
        </w:rPr>
      </w:pPr>
      <w:r w:rsidRPr="0017272F">
        <w:rPr>
          <w:rFonts w:cs="Arial"/>
          <w:b/>
          <w:u w:val="single"/>
        </w:rPr>
        <w:lastRenderedPageBreak/>
        <w:t>Contact information</w:t>
      </w:r>
    </w:p>
    <w:p w:rsidR="0017272F" w:rsidRDefault="0017272F">
      <w:pPr>
        <w:rPr>
          <w:rFonts w:cs="Arial"/>
        </w:rPr>
      </w:pPr>
    </w:p>
    <w:tbl>
      <w:tblPr>
        <w:tblStyle w:val="TableGrid"/>
        <w:tblW w:w="0" w:type="auto"/>
        <w:tblLook w:val="04A0" w:firstRow="1" w:lastRow="0" w:firstColumn="1" w:lastColumn="0" w:noHBand="0" w:noVBand="1"/>
      </w:tblPr>
      <w:tblGrid>
        <w:gridCol w:w="2660"/>
        <w:gridCol w:w="7194"/>
      </w:tblGrid>
      <w:tr w:rsidR="0017272F" w:rsidTr="00BD7010">
        <w:tc>
          <w:tcPr>
            <w:tcW w:w="2660" w:type="dxa"/>
          </w:tcPr>
          <w:p w:rsidR="0017272F" w:rsidRDefault="0017272F">
            <w:pPr>
              <w:rPr>
                <w:rFonts w:cs="Arial"/>
              </w:rPr>
            </w:pPr>
            <w:r>
              <w:rPr>
                <w:rFonts w:cs="Arial"/>
              </w:rPr>
              <w:t>Website 1</w:t>
            </w:r>
          </w:p>
        </w:tc>
        <w:tc>
          <w:tcPr>
            <w:tcW w:w="7194" w:type="dxa"/>
          </w:tcPr>
          <w:p w:rsidR="0017272F" w:rsidRDefault="002A61A0">
            <w:pPr>
              <w:rPr>
                <w:rFonts w:cs="Arial"/>
              </w:rPr>
            </w:pPr>
            <w:hyperlink r:id="rId7" w:history="1">
              <w:r w:rsidR="008751D0" w:rsidRPr="00F90635">
                <w:rPr>
                  <w:rStyle w:val="Hyperlink"/>
                  <w:rFonts w:cs="Arial"/>
                </w:rPr>
                <w:t>www.crowehorwath.co.nz</w:t>
              </w:r>
            </w:hyperlink>
          </w:p>
        </w:tc>
      </w:tr>
      <w:tr w:rsidR="0017272F" w:rsidTr="00BD7010">
        <w:tc>
          <w:tcPr>
            <w:tcW w:w="2660" w:type="dxa"/>
          </w:tcPr>
          <w:p w:rsidR="0017272F" w:rsidRDefault="0017272F">
            <w:pPr>
              <w:rPr>
                <w:rFonts w:cs="Arial"/>
              </w:rPr>
            </w:pPr>
            <w:r>
              <w:rPr>
                <w:rFonts w:cs="Arial"/>
              </w:rPr>
              <w:t>Website 2</w:t>
            </w:r>
          </w:p>
        </w:tc>
        <w:tc>
          <w:tcPr>
            <w:tcW w:w="7194" w:type="dxa"/>
          </w:tcPr>
          <w:p w:rsidR="0017272F" w:rsidRDefault="0017272F">
            <w:pPr>
              <w:rPr>
                <w:rFonts w:cs="Arial"/>
              </w:rPr>
            </w:pPr>
          </w:p>
        </w:tc>
      </w:tr>
      <w:tr w:rsidR="0017272F" w:rsidTr="00BD7010">
        <w:tc>
          <w:tcPr>
            <w:tcW w:w="2660" w:type="dxa"/>
          </w:tcPr>
          <w:p w:rsidR="0017272F" w:rsidRDefault="0017272F">
            <w:pPr>
              <w:rPr>
                <w:rFonts w:cs="Arial"/>
              </w:rPr>
            </w:pPr>
            <w:r>
              <w:rPr>
                <w:rFonts w:cs="Arial"/>
              </w:rPr>
              <w:t>Skype ID</w:t>
            </w:r>
          </w:p>
        </w:tc>
        <w:tc>
          <w:tcPr>
            <w:tcW w:w="7194" w:type="dxa"/>
          </w:tcPr>
          <w:p w:rsidR="0017272F" w:rsidRDefault="0017272F">
            <w:pPr>
              <w:rPr>
                <w:rFonts w:cs="Arial"/>
              </w:rPr>
            </w:pPr>
          </w:p>
        </w:tc>
      </w:tr>
      <w:tr w:rsidR="0017272F" w:rsidTr="00BD7010">
        <w:tc>
          <w:tcPr>
            <w:tcW w:w="2660" w:type="dxa"/>
          </w:tcPr>
          <w:p w:rsidR="0017272F" w:rsidRDefault="0017272F">
            <w:pPr>
              <w:rPr>
                <w:rFonts w:cs="Arial"/>
              </w:rPr>
            </w:pPr>
            <w:r>
              <w:rPr>
                <w:rFonts w:cs="Arial"/>
              </w:rPr>
              <w:t>LinkedIn</w:t>
            </w:r>
          </w:p>
        </w:tc>
        <w:tc>
          <w:tcPr>
            <w:tcW w:w="7194" w:type="dxa"/>
          </w:tcPr>
          <w:p w:rsidR="0017272F" w:rsidRDefault="0064029E">
            <w:pPr>
              <w:rPr>
                <w:rFonts w:cs="Arial"/>
              </w:rPr>
            </w:pPr>
            <w:r>
              <w:rPr>
                <w:rFonts w:cs="Arial"/>
              </w:rPr>
              <w:t>Andrew-smith</w:t>
            </w:r>
          </w:p>
        </w:tc>
      </w:tr>
    </w:tbl>
    <w:p w:rsidR="0017272F" w:rsidRDefault="0017272F">
      <w:pPr>
        <w:rPr>
          <w:rFonts w:cs="Arial"/>
        </w:rPr>
      </w:pPr>
    </w:p>
    <w:p w:rsidR="0017272F" w:rsidRDefault="0017272F">
      <w:pPr>
        <w:rPr>
          <w:rFonts w:cs="Arial"/>
          <w:b/>
          <w:u w:val="single"/>
        </w:rPr>
      </w:pPr>
      <w:r w:rsidRPr="0017272F">
        <w:rPr>
          <w:rFonts w:cs="Arial"/>
          <w:b/>
          <w:u w:val="single"/>
        </w:rPr>
        <w:t>Qualifications and Education</w:t>
      </w:r>
    </w:p>
    <w:p w:rsidR="0017272F" w:rsidRDefault="0017272F" w:rsidP="0017272F">
      <w:pPr>
        <w:rPr>
          <w:rFonts w:cs="Arial"/>
        </w:rPr>
      </w:pPr>
    </w:p>
    <w:tbl>
      <w:tblPr>
        <w:tblStyle w:val="TableGrid"/>
        <w:tblW w:w="0" w:type="auto"/>
        <w:tblLook w:val="04A0" w:firstRow="1" w:lastRow="0" w:firstColumn="1" w:lastColumn="0" w:noHBand="0" w:noVBand="1"/>
      </w:tblPr>
      <w:tblGrid>
        <w:gridCol w:w="4927"/>
        <w:gridCol w:w="4927"/>
      </w:tblGrid>
      <w:tr w:rsidR="0017272F" w:rsidTr="0007581F">
        <w:tc>
          <w:tcPr>
            <w:tcW w:w="4927" w:type="dxa"/>
          </w:tcPr>
          <w:p w:rsidR="0017272F" w:rsidRDefault="0017272F" w:rsidP="0017272F">
            <w:pPr>
              <w:rPr>
                <w:rFonts w:cs="Arial"/>
              </w:rPr>
            </w:pPr>
            <w:r>
              <w:rPr>
                <w:rFonts w:cs="Arial"/>
              </w:rPr>
              <w:t>Facility</w:t>
            </w:r>
          </w:p>
        </w:tc>
        <w:tc>
          <w:tcPr>
            <w:tcW w:w="4927" w:type="dxa"/>
          </w:tcPr>
          <w:p w:rsidR="0017272F" w:rsidRDefault="002F50FC" w:rsidP="0007581F">
            <w:pPr>
              <w:rPr>
                <w:rFonts w:cs="Arial"/>
              </w:rPr>
            </w:pPr>
            <w:r>
              <w:rPr>
                <w:rFonts w:cs="Arial"/>
              </w:rPr>
              <w:t>Chartered Accountants Australia New Zealand</w:t>
            </w:r>
          </w:p>
        </w:tc>
      </w:tr>
      <w:tr w:rsidR="0017272F" w:rsidTr="0007581F">
        <w:tc>
          <w:tcPr>
            <w:tcW w:w="4927" w:type="dxa"/>
          </w:tcPr>
          <w:p w:rsidR="0017272F" w:rsidRDefault="0017272F" w:rsidP="0007581F">
            <w:pPr>
              <w:rPr>
                <w:rFonts w:cs="Arial"/>
              </w:rPr>
            </w:pPr>
            <w:r>
              <w:rPr>
                <w:rFonts w:cs="Arial"/>
              </w:rPr>
              <w:t>Qualifications gained 1</w:t>
            </w:r>
          </w:p>
        </w:tc>
        <w:tc>
          <w:tcPr>
            <w:tcW w:w="4927" w:type="dxa"/>
          </w:tcPr>
          <w:p w:rsidR="0017272F" w:rsidRDefault="008A0F23" w:rsidP="0007581F">
            <w:pPr>
              <w:rPr>
                <w:rFonts w:cs="Arial"/>
              </w:rPr>
            </w:pPr>
            <w:r>
              <w:rPr>
                <w:rFonts w:cs="Arial"/>
              </w:rPr>
              <w:t>Charted Accountant</w:t>
            </w:r>
          </w:p>
        </w:tc>
      </w:tr>
      <w:tr w:rsidR="0017272F" w:rsidTr="0007581F">
        <w:tc>
          <w:tcPr>
            <w:tcW w:w="4927" w:type="dxa"/>
          </w:tcPr>
          <w:p w:rsidR="0017272F" w:rsidRDefault="0017272F" w:rsidP="0007581F">
            <w:pPr>
              <w:rPr>
                <w:rFonts w:cs="Arial"/>
              </w:rPr>
            </w:pPr>
            <w:r>
              <w:rPr>
                <w:rFonts w:cs="Arial"/>
              </w:rPr>
              <w:t>Facility 2</w:t>
            </w:r>
          </w:p>
        </w:tc>
        <w:tc>
          <w:tcPr>
            <w:tcW w:w="4927" w:type="dxa"/>
          </w:tcPr>
          <w:p w:rsidR="002A61A0" w:rsidRDefault="002A61A0" w:rsidP="0007581F">
            <w:pPr>
              <w:rPr>
                <w:rFonts w:cs="Arial"/>
              </w:rPr>
            </w:pPr>
            <w:proofErr w:type="spellStart"/>
            <w:r>
              <w:rPr>
                <w:rFonts w:cs="Arial"/>
              </w:rPr>
              <w:t>Otag</w:t>
            </w:r>
            <w:bookmarkStart w:id="0" w:name="_GoBack"/>
            <w:bookmarkEnd w:id="0"/>
            <w:r>
              <w:rPr>
                <w:rFonts w:cs="Arial"/>
              </w:rPr>
              <w:t>o</w:t>
            </w:r>
            <w:proofErr w:type="spellEnd"/>
            <w:r>
              <w:rPr>
                <w:rFonts w:cs="Arial"/>
              </w:rPr>
              <w:t xml:space="preserve"> University</w:t>
            </w:r>
          </w:p>
        </w:tc>
      </w:tr>
      <w:tr w:rsidR="0017272F" w:rsidTr="0007581F">
        <w:tc>
          <w:tcPr>
            <w:tcW w:w="4927" w:type="dxa"/>
          </w:tcPr>
          <w:p w:rsidR="0017272F" w:rsidRDefault="0017272F" w:rsidP="0007581F">
            <w:pPr>
              <w:rPr>
                <w:rFonts w:cs="Arial"/>
              </w:rPr>
            </w:pPr>
            <w:r>
              <w:rPr>
                <w:rFonts w:cs="Arial"/>
              </w:rPr>
              <w:t>Qualifications gained 2</w:t>
            </w:r>
          </w:p>
        </w:tc>
        <w:tc>
          <w:tcPr>
            <w:tcW w:w="4927" w:type="dxa"/>
          </w:tcPr>
          <w:p w:rsidR="0017272F" w:rsidRDefault="008A0F23" w:rsidP="0007581F">
            <w:pPr>
              <w:rPr>
                <w:rFonts w:cs="Arial"/>
              </w:rPr>
            </w:pPr>
            <w:r>
              <w:rPr>
                <w:rFonts w:cs="Arial"/>
              </w:rPr>
              <w:t xml:space="preserve">Bachelor of Commerce </w:t>
            </w:r>
          </w:p>
        </w:tc>
      </w:tr>
      <w:tr w:rsidR="0017272F" w:rsidTr="0007581F">
        <w:tc>
          <w:tcPr>
            <w:tcW w:w="4927" w:type="dxa"/>
          </w:tcPr>
          <w:p w:rsidR="0017272F" w:rsidRDefault="0017272F" w:rsidP="0007581F">
            <w:pPr>
              <w:rPr>
                <w:rFonts w:cs="Arial"/>
              </w:rPr>
            </w:pPr>
            <w:r>
              <w:rPr>
                <w:rFonts w:cs="Arial"/>
              </w:rPr>
              <w:t>Facility 3</w:t>
            </w:r>
          </w:p>
        </w:tc>
        <w:tc>
          <w:tcPr>
            <w:tcW w:w="4927" w:type="dxa"/>
          </w:tcPr>
          <w:p w:rsidR="0017272F" w:rsidRDefault="0017272F" w:rsidP="0007581F">
            <w:pPr>
              <w:rPr>
                <w:rFonts w:cs="Arial"/>
              </w:rPr>
            </w:pPr>
          </w:p>
        </w:tc>
      </w:tr>
      <w:tr w:rsidR="0017272F" w:rsidTr="0007581F">
        <w:tc>
          <w:tcPr>
            <w:tcW w:w="4927" w:type="dxa"/>
          </w:tcPr>
          <w:p w:rsidR="0017272F" w:rsidRDefault="0017272F" w:rsidP="0007581F">
            <w:pPr>
              <w:rPr>
                <w:rFonts w:cs="Arial"/>
              </w:rPr>
            </w:pPr>
            <w:r>
              <w:rPr>
                <w:rFonts w:cs="Arial"/>
              </w:rPr>
              <w:t>Qualifications gained 3</w:t>
            </w:r>
          </w:p>
        </w:tc>
        <w:tc>
          <w:tcPr>
            <w:tcW w:w="4927" w:type="dxa"/>
          </w:tcPr>
          <w:p w:rsidR="0017272F" w:rsidRDefault="0017272F" w:rsidP="0007581F">
            <w:pPr>
              <w:rPr>
                <w:rFonts w:cs="Arial"/>
              </w:rPr>
            </w:pPr>
          </w:p>
        </w:tc>
      </w:tr>
    </w:tbl>
    <w:p w:rsidR="0017272F" w:rsidRPr="0017272F" w:rsidRDefault="0017272F">
      <w:pPr>
        <w:rPr>
          <w:rFonts w:cs="Arial"/>
          <w:b/>
          <w:u w:val="single"/>
        </w:rPr>
      </w:pPr>
    </w:p>
    <w:sectPr w:rsidR="0017272F" w:rsidRPr="0017272F" w:rsidSect="00667663">
      <w:pgSz w:w="11906" w:h="16838" w:code="9"/>
      <w:pgMar w:top="170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61"/>
    <w:rsid w:val="00012E6F"/>
    <w:rsid w:val="00032E93"/>
    <w:rsid w:val="00042B4A"/>
    <w:rsid w:val="00102BE4"/>
    <w:rsid w:val="001208D7"/>
    <w:rsid w:val="00120ABD"/>
    <w:rsid w:val="001278EE"/>
    <w:rsid w:val="00137F9E"/>
    <w:rsid w:val="0017272F"/>
    <w:rsid w:val="001839B5"/>
    <w:rsid w:val="001A11D3"/>
    <w:rsid w:val="001D12EB"/>
    <w:rsid w:val="001E7F55"/>
    <w:rsid w:val="002059E0"/>
    <w:rsid w:val="002222B0"/>
    <w:rsid w:val="0024296A"/>
    <w:rsid w:val="00264587"/>
    <w:rsid w:val="00270681"/>
    <w:rsid w:val="002A61A0"/>
    <w:rsid w:val="002F50FC"/>
    <w:rsid w:val="00334C5A"/>
    <w:rsid w:val="00384CC5"/>
    <w:rsid w:val="00402702"/>
    <w:rsid w:val="00434C33"/>
    <w:rsid w:val="004875E8"/>
    <w:rsid w:val="005C4AAD"/>
    <w:rsid w:val="005E4F16"/>
    <w:rsid w:val="0064029E"/>
    <w:rsid w:val="00667663"/>
    <w:rsid w:val="006869E4"/>
    <w:rsid w:val="00734C52"/>
    <w:rsid w:val="00795449"/>
    <w:rsid w:val="007E43EC"/>
    <w:rsid w:val="007F661A"/>
    <w:rsid w:val="00811FD3"/>
    <w:rsid w:val="00820222"/>
    <w:rsid w:val="00834BCF"/>
    <w:rsid w:val="008751D0"/>
    <w:rsid w:val="008A0F23"/>
    <w:rsid w:val="00972849"/>
    <w:rsid w:val="009755A8"/>
    <w:rsid w:val="00A93DB0"/>
    <w:rsid w:val="00AD5E05"/>
    <w:rsid w:val="00AE47A1"/>
    <w:rsid w:val="00AF23D9"/>
    <w:rsid w:val="00B045D2"/>
    <w:rsid w:val="00B0536C"/>
    <w:rsid w:val="00B37992"/>
    <w:rsid w:val="00B37E11"/>
    <w:rsid w:val="00B75DCD"/>
    <w:rsid w:val="00BA0D86"/>
    <w:rsid w:val="00BD7010"/>
    <w:rsid w:val="00C20761"/>
    <w:rsid w:val="00C375AC"/>
    <w:rsid w:val="00C43466"/>
    <w:rsid w:val="00D0158E"/>
    <w:rsid w:val="00D87B76"/>
    <w:rsid w:val="00D959A8"/>
    <w:rsid w:val="00DB439F"/>
    <w:rsid w:val="00DC2628"/>
    <w:rsid w:val="00DD1301"/>
    <w:rsid w:val="00E831E7"/>
    <w:rsid w:val="00F02DE9"/>
    <w:rsid w:val="00F22898"/>
    <w:rsid w:val="00F22D9C"/>
    <w:rsid w:val="00F464DB"/>
    <w:rsid w:val="00F81AB4"/>
    <w:rsid w:val="00FF33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0761"/>
    <w:pPr>
      <w:spacing w:before="100" w:beforeAutospacing="1" w:after="100" w:afterAutospacing="1"/>
      <w:jc w:val="left"/>
    </w:pPr>
    <w:rPr>
      <w:rFonts w:ascii="Times New Roman" w:eastAsia="Times New Roman" w:hAnsi="Times New Roman"/>
      <w:sz w:val="24"/>
      <w:szCs w:val="24"/>
      <w:lang w:eastAsia="en-NZ"/>
    </w:rPr>
  </w:style>
  <w:style w:type="table" w:styleId="TableGrid">
    <w:name w:val="Table Grid"/>
    <w:basedOn w:val="TableNormal"/>
    <w:uiPriority w:val="59"/>
    <w:rsid w:val="00795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51D0"/>
    <w:rPr>
      <w:color w:val="0000FF" w:themeColor="hyperlink"/>
      <w:u w:val="single"/>
    </w:rPr>
  </w:style>
  <w:style w:type="paragraph" w:styleId="BalloonText">
    <w:name w:val="Balloon Text"/>
    <w:basedOn w:val="Normal"/>
    <w:link w:val="BalloonTextChar"/>
    <w:uiPriority w:val="99"/>
    <w:semiHidden/>
    <w:unhideWhenUsed/>
    <w:rsid w:val="00434C33"/>
    <w:rPr>
      <w:rFonts w:ascii="Tahoma" w:hAnsi="Tahoma" w:cs="Tahoma"/>
      <w:sz w:val="16"/>
      <w:szCs w:val="16"/>
    </w:rPr>
  </w:style>
  <w:style w:type="character" w:customStyle="1" w:styleId="BalloonTextChar">
    <w:name w:val="Balloon Text Char"/>
    <w:basedOn w:val="DefaultParagraphFont"/>
    <w:link w:val="BalloonText"/>
    <w:uiPriority w:val="99"/>
    <w:semiHidden/>
    <w:rsid w:val="00434C3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0761"/>
    <w:pPr>
      <w:spacing w:before="100" w:beforeAutospacing="1" w:after="100" w:afterAutospacing="1"/>
      <w:jc w:val="left"/>
    </w:pPr>
    <w:rPr>
      <w:rFonts w:ascii="Times New Roman" w:eastAsia="Times New Roman" w:hAnsi="Times New Roman"/>
      <w:sz w:val="24"/>
      <w:szCs w:val="24"/>
      <w:lang w:eastAsia="en-NZ"/>
    </w:rPr>
  </w:style>
  <w:style w:type="table" w:styleId="TableGrid">
    <w:name w:val="Table Grid"/>
    <w:basedOn w:val="TableNormal"/>
    <w:uiPriority w:val="59"/>
    <w:rsid w:val="00795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51D0"/>
    <w:rPr>
      <w:color w:val="0000FF" w:themeColor="hyperlink"/>
      <w:u w:val="single"/>
    </w:rPr>
  </w:style>
  <w:style w:type="paragraph" w:styleId="BalloonText">
    <w:name w:val="Balloon Text"/>
    <w:basedOn w:val="Normal"/>
    <w:link w:val="BalloonTextChar"/>
    <w:uiPriority w:val="99"/>
    <w:semiHidden/>
    <w:unhideWhenUsed/>
    <w:rsid w:val="00434C33"/>
    <w:rPr>
      <w:rFonts w:ascii="Tahoma" w:hAnsi="Tahoma" w:cs="Tahoma"/>
      <w:sz w:val="16"/>
      <w:szCs w:val="16"/>
    </w:rPr>
  </w:style>
  <w:style w:type="character" w:customStyle="1" w:styleId="BalloonTextChar">
    <w:name w:val="Balloon Text Char"/>
    <w:basedOn w:val="DefaultParagraphFont"/>
    <w:link w:val="BalloonText"/>
    <w:uiPriority w:val="99"/>
    <w:semiHidden/>
    <w:rsid w:val="00434C3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83725">
      <w:bodyDiv w:val="1"/>
      <w:marLeft w:val="0"/>
      <w:marRight w:val="0"/>
      <w:marTop w:val="0"/>
      <w:marBottom w:val="0"/>
      <w:divBdr>
        <w:top w:val="none" w:sz="0" w:space="0" w:color="auto"/>
        <w:left w:val="none" w:sz="0" w:space="0" w:color="auto"/>
        <w:bottom w:val="none" w:sz="0" w:space="0" w:color="auto"/>
        <w:right w:val="none" w:sz="0" w:space="0" w:color="auto"/>
      </w:divBdr>
      <w:divsChild>
        <w:div w:id="1037506349">
          <w:marLeft w:val="0"/>
          <w:marRight w:val="0"/>
          <w:marTop w:val="0"/>
          <w:marBottom w:val="0"/>
          <w:divBdr>
            <w:top w:val="none" w:sz="0" w:space="0" w:color="auto"/>
            <w:left w:val="none" w:sz="0" w:space="0" w:color="auto"/>
            <w:bottom w:val="none" w:sz="0" w:space="0" w:color="auto"/>
            <w:right w:val="none" w:sz="0" w:space="0" w:color="auto"/>
          </w:divBdr>
          <w:divsChild>
            <w:div w:id="2140342211">
              <w:marLeft w:val="0"/>
              <w:marRight w:val="0"/>
              <w:marTop w:val="0"/>
              <w:marBottom w:val="0"/>
              <w:divBdr>
                <w:top w:val="none" w:sz="0" w:space="0" w:color="auto"/>
                <w:left w:val="none" w:sz="0" w:space="0" w:color="auto"/>
                <w:bottom w:val="none" w:sz="0" w:space="0" w:color="auto"/>
                <w:right w:val="none" w:sz="0" w:space="0" w:color="auto"/>
              </w:divBdr>
              <w:divsChild>
                <w:div w:id="182322873">
                  <w:marLeft w:val="0"/>
                  <w:marRight w:val="0"/>
                  <w:marTop w:val="0"/>
                  <w:marBottom w:val="0"/>
                  <w:divBdr>
                    <w:top w:val="none" w:sz="0" w:space="0" w:color="auto"/>
                    <w:left w:val="none" w:sz="0" w:space="0" w:color="auto"/>
                    <w:bottom w:val="none" w:sz="0" w:space="0" w:color="auto"/>
                    <w:right w:val="none" w:sz="0" w:space="0" w:color="auto"/>
                  </w:divBdr>
                  <w:divsChild>
                    <w:div w:id="592393106">
                      <w:marLeft w:val="0"/>
                      <w:marRight w:val="0"/>
                      <w:marTop w:val="0"/>
                      <w:marBottom w:val="0"/>
                      <w:divBdr>
                        <w:top w:val="none" w:sz="0" w:space="0" w:color="auto"/>
                        <w:left w:val="none" w:sz="0" w:space="0" w:color="auto"/>
                        <w:bottom w:val="none" w:sz="0" w:space="0" w:color="auto"/>
                        <w:right w:val="none" w:sz="0" w:space="0" w:color="auto"/>
                      </w:divBdr>
                      <w:divsChild>
                        <w:div w:id="167642380">
                          <w:marLeft w:val="0"/>
                          <w:marRight w:val="0"/>
                          <w:marTop w:val="0"/>
                          <w:marBottom w:val="0"/>
                          <w:divBdr>
                            <w:top w:val="none" w:sz="0" w:space="0" w:color="auto"/>
                            <w:left w:val="none" w:sz="0" w:space="0" w:color="auto"/>
                            <w:bottom w:val="none" w:sz="0" w:space="0" w:color="auto"/>
                            <w:right w:val="none" w:sz="0" w:space="0" w:color="auto"/>
                          </w:divBdr>
                          <w:divsChild>
                            <w:div w:id="1888762307">
                              <w:marLeft w:val="0"/>
                              <w:marRight w:val="0"/>
                              <w:marTop w:val="0"/>
                              <w:marBottom w:val="0"/>
                              <w:divBdr>
                                <w:top w:val="none" w:sz="0" w:space="0" w:color="auto"/>
                                <w:left w:val="none" w:sz="0" w:space="0" w:color="auto"/>
                                <w:bottom w:val="none" w:sz="0" w:space="0" w:color="auto"/>
                                <w:right w:val="none" w:sz="0" w:space="0" w:color="auto"/>
                              </w:divBdr>
                              <w:divsChild>
                                <w:div w:id="1885022988">
                                  <w:marLeft w:val="0"/>
                                  <w:marRight w:val="0"/>
                                  <w:marTop w:val="0"/>
                                  <w:marBottom w:val="0"/>
                                  <w:divBdr>
                                    <w:top w:val="none" w:sz="0" w:space="0" w:color="auto"/>
                                    <w:left w:val="none" w:sz="0" w:space="0" w:color="auto"/>
                                    <w:bottom w:val="none" w:sz="0" w:space="0" w:color="auto"/>
                                    <w:right w:val="none" w:sz="0" w:space="0" w:color="auto"/>
                                  </w:divBdr>
                                  <w:divsChild>
                                    <w:div w:id="2759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529085">
      <w:bodyDiv w:val="1"/>
      <w:marLeft w:val="0"/>
      <w:marRight w:val="0"/>
      <w:marTop w:val="0"/>
      <w:marBottom w:val="0"/>
      <w:divBdr>
        <w:top w:val="none" w:sz="0" w:space="0" w:color="auto"/>
        <w:left w:val="none" w:sz="0" w:space="0" w:color="auto"/>
        <w:bottom w:val="none" w:sz="0" w:space="0" w:color="auto"/>
        <w:right w:val="none" w:sz="0" w:space="0" w:color="auto"/>
      </w:divBdr>
      <w:divsChild>
        <w:div w:id="1928614309">
          <w:marLeft w:val="0"/>
          <w:marRight w:val="0"/>
          <w:marTop w:val="0"/>
          <w:marBottom w:val="0"/>
          <w:divBdr>
            <w:top w:val="none" w:sz="0" w:space="0" w:color="auto"/>
            <w:left w:val="none" w:sz="0" w:space="0" w:color="auto"/>
            <w:bottom w:val="none" w:sz="0" w:space="0" w:color="auto"/>
            <w:right w:val="none" w:sz="0" w:space="0" w:color="auto"/>
          </w:divBdr>
          <w:divsChild>
            <w:div w:id="118500932">
              <w:marLeft w:val="0"/>
              <w:marRight w:val="0"/>
              <w:marTop w:val="0"/>
              <w:marBottom w:val="0"/>
              <w:divBdr>
                <w:top w:val="none" w:sz="0" w:space="0" w:color="auto"/>
                <w:left w:val="none" w:sz="0" w:space="0" w:color="auto"/>
                <w:bottom w:val="none" w:sz="0" w:space="0" w:color="auto"/>
                <w:right w:val="none" w:sz="0" w:space="0" w:color="auto"/>
              </w:divBdr>
              <w:divsChild>
                <w:div w:id="20223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35003">
      <w:bodyDiv w:val="1"/>
      <w:marLeft w:val="0"/>
      <w:marRight w:val="0"/>
      <w:marTop w:val="0"/>
      <w:marBottom w:val="0"/>
      <w:divBdr>
        <w:top w:val="none" w:sz="0" w:space="0" w:color="auto"/>
        <w:left w:val="none" w:sz="0" w:space="0" w:color="auto"/>
        <w:bottom w:val="none" w:sz="0" w:space="0" w:color="auto"/>
        <w:right w:val="none" w:sz="0" w:space="0" w:color="auto"/>
      </w:divBdr>
      <w:divsChild>
        <w:div w:id="385881175">
          <w:marLeft w:val="0"/>
          <w:marRight w:val="0"/>
          <w:marTop w:val="0"/>
          <w:marBottom w:val="0"/>
          <w:divBdr>
            <w:top w:val="none" w:sz="0" w:space="0" w:color="auto"/>
            <w:left w:val="none" w:sz="0" w:space="0" w:color="auto"/>
            <w:bottom w:val="none" w:sz="0" w:space="0" w:color="auto"/>
            <w:right w:val="none" w:sz="0" w:space="0" w:color="auto"/>
          </w:divBdr>
          <w:divsChild>
            <w:div w:id="2058043620">
              <w:marLeft w:val="0"/>
              <w:marRight w:val="0"/>
              <w:marTop w:val="0"/>
              <w:marBottom w:val="0"/>
              <w:divBdr>
                <w:top w:val="none" w:sz="0" w:space="0" w:color="auto"/>
                <w:left w:val="none" w:sz="0" w:space="0" w:color="auto"/>
                <w:bottom w:val="none" w:sz="0" w:space="0" w:color="auto"/>
                <w:right w:val="none" w:sz="0" w:space="0" w:color="auto"/>
              </w:divBdr>
              <w:divsChild>
                <w:div w:id="19273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rowehorwath.co.n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drew.smith@crowehorwath.co.n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EA74-80AB-4B3D-BD7A-A9B6D7B1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Datacom Systems Victoria</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McElroy</dc:creator>
  <cp:lastModifiedBy>Rebecca Newble</cp:lastModifiedBy>
  <cp:revision>4</cp:revision>
  <dcterms:created xsi:type="dcterms:W3CDTF">2015-05-24T23:06:00Z</dcterms:created>
  <dcterms:modified xsi:type="dcterms:W3CDTF">2015-05-24T23:56:00Z</dcterms:modified>
</cp:coreProperties>
</file>