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r w:rsidRPr="00795449">
        <w:rPr>
          <w:b/>
          <w:u w:val="single"/>
        </w:rPr>
        <w:t>Advisory Board Profile (for registration on Advisory Board NZ website)</w:t>
      </w:r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90EAE" w:rsidP="00DB439F">
            <w:pPr>
              <w:rPr>
                <w:rFonts w:cs="Arial"/>
              </w:rPr>
            </w:pPr>
            <w:r>
              <w:rPr>
                <w:rFonts w:cs="Arial"/>
              </w:rPr>
              <w:t>Robert Williams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E608AA">
            <w:pPr>
              <w:rPr>
                <w:rFonts w:cs="Arial"/>
              </w:rPr>
            </w:pPr>
            <w:hyperlink r:id="rId6" w:history="1">
              <w:r w:rsidR="00190EAE" w:rsidRPr="00D07F7C">
                <w:rPr>
                  <w:rStyle w:val="Hyperlink"/>
                  <w:rFonts w:cs="Arial"/>
                </w:rPr>
                <w:t>Robert.williams@crowehorwath.co.nz</w:t>
              </w:r>
            </w:hyperlink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90EAE">
            <w:pPr>
              <w:rPr>
                <w:rFonts w:cs="Arial"/>
              </w:rPr>
            </w:pPr>
            <w:r>
              <w:rPr>
                <w:rFonts w:cs="Arial"/>
              </w:rPr>
              <w:t>+6421 548 563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90EAE">
            <w:pPr>
              <w:rPr>
                <w:rFonts w:cs="Arial"/>
              </w:rPr>
            </w:pPr>
            <w:r>
              <w:rPr>
                <w:rFonts w:cs="Arial"/>
              </w:rPr>
              <w:t>PO Box 10, Nelson 7010, New Zealand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90EAE">
            <w:pPr>
              <w:rPr>
                <w:rFonts w:cs="Arial"/>
              </w:rPr>
            </w:pPr>
            <w:r>
              <w:rPr>
                <w:rFonts w:cs="Arial"/>
              </w:rPr>
              <w:t>Nelson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58735D" w:rsidRDefault="00190EAE" w:rsidP="00190EAE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 w:rsidRPr="00190EAE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Rob</w:t>
            </w:r>
            <w:r w:rsidR="0058735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is a Principal in the Nelson firm </w:t>
            </w:r>
            <w:r w:rsidR="00202773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and Chartered</w:t>
            </w:r>
            <w:r w:rsidR="0058735D" w:rsidRPr="00190EAE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Accountant</w:t>
            </w:r>
            <w:r w:rsidR="00E608AA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who</w:t>
            </w:r>
            <w:r w:rsidRPr="00190EAE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r w:rsidR="0058735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has been with</w:t>
            </w:r>
            <w:r w:rsidR="00074F64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r w:rsidRPr="00190EAE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Crowe Horwath </w:t>
            </w:r>
            <w:r w:rsidR="0058735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for over 30 years. Prior to that he was with Coopers and Lybrand working with international clients and he has also run his own retail business.</w:t>
            </w:r>
          </w:p>
          <w:p w:rsidR="0058735D" w:rsidRDefault="0058735D" w:rsidP="0058735D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Rob has significant experience and expertise across a range of industries and sectors but in particular </w:t>
            </w:r>
            <w:r>
              <w:rPr>
                <w:rFonts w:ascii="HelveticaNeueLTStd-Lt" w:hAnsi="HelveticaNeueLTStd-Lt" w:cs="HelveticaNeueLTStd-Lt"/>
                <w:color w:val="262626"/>
                <w:sz w:val="18"/>
                <w:szCs w:val="18"/>
                <w:lang w:eastAsia="en-NZ"/>
              </w:rPr>
              <w:t xml:space="preserve">fishing, forestry, nutraceutical, aquaculture and retail.  He has significant expertise in the acquisition or disposal of large commercial properties, offshore businesses and new residents. </w:t>
            </w:r>
          </w:p>
          <w:p w:rsidR="00B75DCD" w:rsidRDefault="00190EAE" w:rsidP="0058735D">
            <w:pPr>
              <w:shd w:val="clear" w:color="auto" w:fill="FFFFFF"/>
              <w:spacing w:before="100" w:beforeAutospacing="1" w:after="150"/>
              <w:jc w:val="left"/>
              <w:textAlignment w:val="top"/>
              <w:rPr>
                <w:rFonts w:cs="Arial"/>
              </w:rPr>
            </w:pPr>
            <w:r w:rsidRPr="00190EAE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He regularly advises on the acquisition or disposal of large commercial properties and works with major clients in the fishing and retail industry. </w:t>
            </w:r>
            <w:r w:rsidR="0058735D" w:rsidRPr="00190EAE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>Rob</w:t>
            </w:r>
            <w:r w:rsidR="0058735D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’s style is to </w:t>
            </w:r>
            <w:r w:rsidR="0058735D" w:rsidRPr="00190EAE">
              <w:rPr>
                <w:rFonts w:eastAsia="Times New Roman" w:cs="Arial"/>
                <w:color w:val="000000"/>
                <w:sz w:val="18"/>
                <w:szCs w:val="18"/>
                <w:lang w:eastAsia="en-NZ"/>
              </w:rPr>
              <w:t xml:space="preserve"> provide clients with pro-active advice, making suggestions rather than waiting to be asked.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Roles</w:t>
            </w:r>
          </w:p>
        </w:tc>
        <w:tc>
          <w:tcPr>
            <w:tcW w:w="7761" w:type="dxa"/>
          </w:tcPr>
          <w:p w:rsidR="00F464DB" w:rsidRDefault="00190EAE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Chairman of the Nelson Marlborough Rescue Helicopter Trust</w:t>
            </w:r>
          </w:p>
          <w:p w:rsidR="00190EAE" w:rsidRDefault="00190EAE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Treasurer of Nelson Deerstalkers</w:t>
            </w:r>
          </w:p>
          <w:p w:rsidR="003E5BEF" w:rsidRDefault="003E5BEF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Director of</w:t>
            </w:r>
            <w:r w:rsidR="00192857">
              <w:rPr>
                <w:rFonts w:cs="Arial"/>
              </w:rPr>
              <w:t xml:space="preserve"> Field Nelson Holdings -</w:t>
            </w:r>
            <w:r>
              <w:rPr>
                <w:rFonts w:cs="Arial"/>
              </w:rPr>
              <w:t xml:space="preserve"> Mitre10 Mega</w:t>
            </w:r>
          </w:p>
          <w:p w:rsidR="000663DF" w:rsidRDefault="000663DF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Member of Gibbs Holding</w:t>
            </w:r>
            <w:r w:rsidR="00074F64">
              <w:rPr>
                <w:rFonts w:cs="Arial"/>
              </w:rPr>
              <w:t xml:space="preserve"> (Nelson) Ltd</w:t>
            </w:r>
          </w:p>
          <w:p w:rsidR="00074F64" w:rsidRDefault="00074F64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Sujon Marketing Ltd</w:t>
            </w:r>
          </w:p>
          <w:p w:rsidR="00074F64" w:rsidRDefault="00074F64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Robust Construction Ltd</w:t>
            </w:r>
          </w:p>
          <w:p w:rsidR="00074F64" w:rsidRDefault="00074F64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Snap Freezing Ltd</w:t>
            </w:r>
          </w:p>
          <w:p w:rsidR="00074F64" w:rsidRDefault="00074F64" w:rsidP="00074F6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TMDS Ltd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Organisations</w:t>
            </w:r>
          </w:p>
        </w:tc>
        <w:tc>
          <w:tcPr>
            <w:tcW w:w="7761" w:type="dxa"/>
          </w:tcPr>
          <w:p w:rsidR="00795449" w:rsidRPr="00E608AA" w:rsidRDefault="00190EAE" w:rsidP="002222B0">
            <w:pPr>
              <w:spacing w:before="100" w:beforeAutospacing="1" w:after="100" w:afterAutospacing="1"/>
              <w:jc w:val="left"/>
              <w:rPr>
                <w:rFonts w:eastAsia="Times New Roman" w:cs="Arial"/>
                <w:szCs w:val="20"/>
                <w:lang w:eastAsia="en-NZ"/>
              </w:rPr>
            </w:pPr>
            <w:r w:rsidRPr="00E608AA">
              <w:rPr>
                <w:rFonts w:eastAsia="Times New Roman" w:cs="Arial"/>
                <w:szCs w:val="20"/>
                <w:lang w:eastAsia="en-NZ"/>
              </w:rPr>
              <w:t>Crowe Horwath, Nelson Marlborough Rescue Helicopter Trust, Deer Stalkers, Nelson Club</w:t>
            </w:r>
            <w:r w:rsidR="003E5BEF" w:rsidRPr="00E608AA">
              <w:rPr>
                <w:rFonts w:eastAsia="Times New Roman" w:cs="Arial"/>
                <w:szCs w:val="20"/>
                <w:lang w:eastAsia="en-NZ"/>
              </w:rPr>
              <w:t>, Mitre10 Mega</w:t>
            </w:r>
            <w:r w:rsidR="000663DF" w:rsidRPr="00E608AA">
              <w:rPr>
                <w:rFonts w:eastAsia="Times New Roman" w:cs="Arial"/>
                <w:szCs w:val="20"/>
                <w:lang w:eastAsia="en-NZ"/>
              </w:rPr>
              <w:t xml:space="preserve">, Gibbs Holding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795449" w:rsidRDefault="003E5BEF" w:rsidP="00F81AB4">
            <w:pPr>
              <w:rPr>
                <w:rFonts w:cs="Arial"/>
              </w:rPr>
            </w:pPr>
            <w:r>
              <w:rPr>
                <w:rFonts w:cs="Arial"/>
              </w:rPr>
              <w:t xml:space="preserve">Business advisory, tax advisory, corporate tax, accounting, managerial finance, forensic accounting, income tax, business planning, financial accounting, financial reporting, financial analysis, tax returns, small business, international tax, </w:t>
            </w:r>
            <w:r w:rsidR="00190EAE">
              <w:rPr>
                <w:rFonts w:cs="Arial"/>
              </w:rPr>
              <w:t>International clients,</w:t>
            </w:r>
            <w:bookmarkStart w:id="0" w:name="_GoBack"/>
            <w:bookmarkEnd w:id="0"/>
            <w:r w:rsidR="00190EAE">
              <w:rPr>
                <w:rFonts w:cs="Arial"/>
              </w:rPr>
              <w:t xml:space="preserve"> new residents to New Zealand</w:t>
            </w:r>
            <w:r>
              <w:rPr>
                <w:rFonts w:cs="Arial"/>
              </w:rPr>
              <w:t xml:space="preserve">, </w:t>
            </w:r>
            <w:r w:rsidR="00074F64">
              <w:rPr>
                <w:rFonts w:cs="Arial"/>
              </w:rPr>
              <w:t xml:space="preserve">General medical practise and medical specialists.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Default="00190EAE" w:rsidP="00F22898">
            <w:pPr>
              <w:rPr>
                <w:rFonts w:cs="Arial"/>
              </w:rPr>
            </w:pPr>
            <w:r>
              <w:rPr>
                <w:rFonts w:cs="Arial"/>
              </w:rPr>
              <w:t>Acquisition and disposal of large commercial properties, fishing industry, retail, offshore and new resident clients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5E4F16" w:rsidRDefault="00190EAE">
            <w:pPr>
              <w:rPr>
                <w:rFonts w:cs="Arial"/>
              </w:rPr>
            </w:pPr>
            <w:r>
              <w:rPr>
                <w:rFonts w:cs="Arial"/>
              </w:rPr>
              <w:t>Crowe Horwath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5E4F16" w:rsidRDefault="00190EAE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</w:tr>
      <w:tr w:rsidR="0017272F" w:rsidTr="00DB439F">
        <w:trPr>
          <w:trHeight w:val="209"/>
        </w:trPr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Default="00074F64">
            <w:pPr>
              <w:rPr>
                <w:rFonts w:cs="Arial"/>
              </w:rPr>
            </w:pPr>
            <w:r>
              <w:rPr>
                <w:rFonts w:cs="Arial"/>
              </w:rPr>
              <w:t xml:space="preserve">34 Years 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E608AA">
            <w:pPr>
              <w:rPr>
                <w:rFonts w:cs="Arial"/>
              </w:rPr>
            </w:pPr>
            <w:hyperlink r:id="rId7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3E5BEF">
            <w:pPr>
              <w:rPr>
                <w:rFonts w:cs="Arial"/>
              </w:rPr>
            </w:pPr>
            <w:r>
              <w:rPr>
                <w:rFonts w:cs="Arial"/>
              </w:rPr>
              <w:t>Robert-williams</w:t>
            </w:r>
          </w:p>
        </w:tc>
      </w:tr>
    </w:tbl>
    <w:p w:rsidR="0017272F" w:rsidRDefault="0017272F">
      <w:pPr>
        <w:rPr>
          <w:rFonts w:cs="Arial"/>
        </w:rPr>
      </w:pPr>
    </w:p>
    <w:p w:rsidR="00202773" w:rsidRDefault="00202773">
      <w:pPr>
        <w:rPr>
          <w:rFonts w:cs="Arial"/>
          <w:b/>
          <w:u w:val="single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lastRenderedPageBreak/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2773" w:rsidTr="0007581F">
        <w:tc>
          <w:tcPr>
            <w:tcW w:w="4927" w:type="dxa"/>
          </w:tcPr>
          <w:p w:rsidR="00202773" w:rsidRDefault="00202773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202773" w:rsidRDefault="00202773" w:rsidP="00525084">
            <w:pPr>
              <w:rPr>
                <w:rFonts w:cs="Arial"/>
              </w:rPr>
            </w:pPr>
            <w:r>
              <w:rPr>
                <w:rFonts w:cs="Arial"/>
              </w:rPr>
              <w:t>Chartered Accountants Australia New Zealand</w:t>
            </w:r>
          </w:p>
        </w:tc>
      </w:tr>
      <w:tr w:rsidR="00202773" w:rsidTr="0007581F"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  <w:r>
              <w:rPr>
                <w:rFonts w:cs="Arial"/>
              </w:rPr>
              <w:t>Charted Accountant</w:t>
            </w:r>
          </w:p>
        </w:tc>
      </w:tr>
      <w:tr w:rsidR="00202773" w:rsidTr="0007581F"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</w:p>
        </w:tc>
      </w:tr>
      <w:tr w:rsidR="00202773" w:rsidTr="0007581F"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</w:p>
        </w:tc>
      </w:tr>
      <w:tr w:rsidR="00202773" w:rsidTr="0007581F"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3</w:t>
            </w:r>
          </w:p>
        </w:tc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</w:p>
        </w:tc>
      </w:tr>
      <w:tr w:rsidR="00202773" w:rsidTr="0007581F"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3</w:t>
            </w:r>
          </w:p>
        </w:tc>
        <w:tc>
          <w:tcPr>
            <w:tcW w:w="4927" w:type="dxa"/>
          </w:tcPr>
          <w:p w:rsidR="00202773" w:rsidRDefault="00202773" w:rsidP="0007581F">
            <w:pPr>
              <w:rPr>
                <w:rFonts w:cs="Arial"/>
              </w:rPr>
            </w:pP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667663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12E6F"/>
    <w:rsid w:val="00032E93"/>
    <w:rsid w:val="00042B4A"/>
    <w:rsid w:val="000663DF"/>
    <w:rsid w:val="00074F64"/>
    <w:rsid w:val="00102BE4"/>
    <w:rsid w:val="001208D7"/>
    <w:rsid w:val="00120ABD"/>
    <w:rsid w:val="00137F9E"/>
    <w:rsid w:val="0017272F"/>
    <w:rsid w:val="00190EAE"/>
    <w:rsid w:val="00192857"/>
    <w:rsid w:val="001A11D3"/>
    <w:rsid w:val="001D12EB"/>
    <w:rsid w:val="001E7F55"/>
    <w:rsid w:val="00202773"/>
    <w:rsid w:val="002059E0"/>
    <w:rsid w:val="002222B0"/>
    <w:rsid w:val="0024296A"/>
    <w:rsid w:val="00264587"/>
    <w:rsid w:val="00270681"/>
    <w:rsid w:val="00334C5A"/>
    <w:rsid w:val="003B581A"/>
    <w:rsid w:val="003E5BEF"/>
    <w:rsid w:val="00402702"/>
    <w:rsid w:val="00434C33"/>
    <w:rsid w:val="004875E8"/>
    <w:rsid w:val="0058735D"/>
    <w:rsid w:val="005C4AAD"/>
    <w:rsid w:val="005E4F16"/>
    <w:rsid w:val="00667663"/>
    <w:rsid w:val="006869E4"/>
    <w:rsid w:val="00795449"/>
    <w:rsid w:val="007E43EC"/>
    <w:rsid w:val="007F661A"/>
    <w:rsid w:val="00811FD3"/>
    <w:rsid w:val="008751D0"/>
    <w:rsid w:val="00931136"/>
    <w:rsid w:val="00972849"/>
    <w:rsid w:val="009755A8"/>
    <w:rsid w:val="00A93DB0"/>
    <w:rsid w:val="00AF23D9"/>
    <w:rsid w:val="00B045D2"/>
    <w:rsid w:val="00B0536C"/>
    <w:rsid w:val="00B37992"/>
    <w:rsid w:val="00B75DCD"/>
    <w:rsid w:val="00BD7010"/>
    <w:rsid w:val="00C20761"/>
    <w:rsid w:val="00C375AC"/>
    <w:rsid w:val="00D87B76"/>
    <w:rsid w:val="00D959A8"/>
    <w:rsid w:val="00DB439F"/>
    <w:rsid w:val="00DC2628"/>
    <w:rsid w:val="00DD1301"/>
    <w:rsid w:val="00E608AA"/>
    <w:rsid w:val="00F02DE9"/>
    <w:rsid w:val="00F22898"/>
    <w:rsid w:val="00F22D9C"/>
    <w:rsid w:val="00F464DB"/>
    <w:rsid w:val="00F569D4"/>
    <w:rsid w:val="00F81AB4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owehorwath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williams@crowehorwath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AEC0-72D6-4247-9CF9-6183FFF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Rebecca Newble</cp:lastModifiedBy>
  <cp:revision>3</cp:revision>
  <dcterms:created xsi:type="dcterms:W3CDTF">2015-05-24T23:06:00Z</dcterms:created>
  <dcterms:modified xsi:type="dcterms:W3CDTF">2015-05-24T23:25:00Z</dcterms:modified>
</cp:coreProperties>
</file>